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36" w:rsidRPr="00FA6936" w:rsidRDefault="00FA6936" w:rsidP="00FA693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81635" cy="334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3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ДМС. Страхование персонала</w:t>
      </w:r>
      <w:r w:rsidRPr="00FA6936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  <w:r w:rsidRPr="00FA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936" w:rsidRPr="00FA6936" w:rsidRDefault="00FA6936" w:rsidP="00FA6936">
      <w:pPr>
        <w:spacing w:after="12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>4540</w:t>
      </w:r>
      <w:r w:rsidR="001C79D7">
        <w:rPr>
          <w:rFonts w:ascii="Arial Narrow" w:eastAsia="Times New Roman" w:hAnsi="Arial Narrow" w:cs="Times New Roman"/>
          <w:sz w:val="20"/>
          <w:szCs w:val="20"/>
          <w:lang w:eastAsia="ru-RU"/>
        </w:rPr>
        <w:t>80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, г. Челябинск, ул. </w:t>
      </w:r>
      <w:r w:rsidR="001C79D7">
        <w:rPr>
          <w:rFonts w:ascii="Arial Narrow" w:eastAsia="Times New Roman" w:hAnsi="Arial Narrow" w:cs="Times New Roman"/>
          <w:sz w:val="20"/>
          <w:szCs w:val="20"/>
          <w:lang w:eastAsia="ru-RU"/>
        </w:rPr>
        <w:t>Володарского,9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>. тел./факс:/351/</w:t>
      </w:r>
      <w:r>
        <w:rPr>
          <w:rFonts w:ascii="Arial Narrow" w:eastAsia="Times New Roman" w:hAnsi="Arial Narrow" w:cs="Times New Roman"/>
          <w:sz w:val="20"/>
          <w:szCs w:val="20"/>
          <w:lang w:eastAsia="ru-RU"/>
        </w:rPr>
        <w:t>777-39-99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, </w:t>
      </w:r>
      <w:r w:rsidRPr="00FA6936"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E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>-</w:t>
      </w:r>
      <w:r w:rsidRPr="00FA6936"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mail</w:t>
      </w: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: </w:t>
      </w:r>
      <w:r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dms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>-</w:t>
      </w:r>
      <w:r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info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>@</w:t>
      </w:r>
      <w:r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bk</w:t>
      </w:r>
      <w:r w:rsidRPr="00FA6936">
        <w:rPr>
          <w:rFonts w:ascii="Arial Narrow" w:eastAsia="Times New Roman" w:hAnsi="Arial Narrow" w:cs="Times New Roman"/>
          <w:sz w:val="20"/>
          <w:szCs w:val="20"/>
          <w:lang w:eastAsia="ru-RU"/>
        </w:rPr>
        <w:t>.</w:t>
      </w:r>
      <w:r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ru</w:t>
      </w:r>
    </w:p>
    <w:p w:rsidR="00FA6936" w:rsidRPr="00FA6936" w:rsidRDefault="00FA6936" w:rsidP="00FA69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A6936" w:rsidRPr="00831700" w:rsidRDefault="001B6F4B" w:rsidP="008317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hyperlink r:id="rId9" w:history="1">
        <w:r w:rsidR="00FA6936" w:rsidRPr="00FA6936">
          <w:rPr>
            <w:rStyle w:val="a5"/>
            <w:rFonts w:ascii="Times New Roman" w:eastAsia="Times New Roman" w:hAnsi="Times New Roman" w:cs="Times New Roman"/>
            <w:lang w:val="en-US" w:eastAsia="ru-RU"/>
          </w:rPr>
          <w:t>WWW</w:t>
        </w:r>
        <w:r w:rsidR="00FA6936" w:rsidRPr="001C79D7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FA6936" w:rsidRPr="00FA6936">
          <w:rPr>
            <w:rStyle w:val="a5"/>
            <w:rFonts w:ascii="Times New Roman" w:eastAsia="Times New Roman" w:hAnsi="Times New Roman" w:cs="Times New Roman"/>
            <w:lang w:val="en-US" w:eastAsia="ru-RU"/>
          </w:rPr>
          <w:t>DMS</w:t>
        </w:r>
        <w:r w:rsidR="00FA6936" w:rsidRPr="001C79D7">
          <w:rPr>
            <w:rStyle w:val="a5"/>
            <w:rFonts w:ascii="Times New Roman" w:eastAsia="Times New Roman" w:hAnsi="Times New Roman" w:cs="Times New Roman"/>
            <w:lang w:eastAsia="ru-RU"/>
          </w:rPr>
          <w:t>-</w:t>
        </w:r>
        <w:r w:rsidR="00FA6936" w:rsidRPr="00FA6936">
          <w:rPr>
            <w:rStyle w:val="a5"/>
            <w:rFonts w:ascii="Times New Roman" w:eastAsia="Times New Roman" w:hAnsi="Times New Roman" w:cs="Times New Roman"/>
            <w:lang w:val="en-US" w:eastAsia="ru-RU"/>
          </w:rPr>
          <w:t>INFO</w:t>
        </w:r>
        <w:r w:rsidR="00FA6936" w:rsidRPr="001C79D7">
          <w:rPr>
            <w:rStyle w:val="a5"/>
            <w:rFonts w:ascii="Times New Roman" w:eastAsia="Times New Roman" w:hAnsi="Times New Roman" w:cs="Times New Roman"/>
            <w:lang w:eastAsia="ru-RU"/>
          </w:rPr>
          <w:t>.</w:t>
        </w:r>
        <w:r w:rsidR="00FA6936" w:rsidRPr="00FA6936">
          <w:rPr>
            <w:rStyle w:val="a5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3C6694" w:rsidRPr="0016481A" w:rsidRDefault="003C6694" w:rsidP="00137EC4">
      <w:pPr>
        <w:rPr>
          <w:rFonts w:ascii="Arial" w:hAnsi="Arial" w:cs="Arial"/>
        </w:rPr>
      </w:pPr>
    </w:p>
    <w:p w:rsidR="005602DB" w:rsidRPr="005602DB" w:rsidRDefault="005602DB" w:rsidP="005602DB">
      <w:pPr>
        <w:keepNext/>
        <w:spacing w:before="240" w:after="60" w:line="240" w:lineRule="auto"/>
        <w:jc w:val="center"/>
        <w:outlineLvl w:val="0"/>
        <w:rPr>
          <w:rFonts w:ascii="Renins Regular" w:eastAsia="Calibri" w:hAnsi="Renins Regular" w:cs="Arial"/>
          <w:b/>
          <w:bCs/>
          <w:iCs/>
          <w:color w:val="002060"/>
          <w:kern w:val="32"/>
          <w:sz w:val="32"/>
          <w:szCs w:val="32"/>
          <w:lang w:eastAsia="ru-RU"/>
        </w:rPr>
      </w:pPr>
      <w:bookmarkStart w:id="1" w:name="bonus"/>
      <w:r w:rsidRPr="005602DB">
        <w:rPr>
          <w:rFonts w:ascii="Renins Regular" w:eastAsia="Calibri" w:hAnsi="Renins Regular" w:cs="Arial"/>
          <w:b/>
          <w:bCs/>
          <w:iCs/>
          <w:color w:val="002060"/>
          <w:kern w:val="32"/>
          <w:sz w:val="32"/>
          <w:szCs w:val="32"/>
          <w:lang w:eastAsia="ru-RU"/>
        </w:rPr>
        <w:t>Предложение по добровольному медицинскому страхованию</w:t>
      </w:r>
    </w:p>
    <w:p w:rsidR="005602DB" w:rsidRPr="005602DB" w:rsidRDefault="005602DB" w:rsidP="005602DB">
      <w:pPr>
        <w:keepNext/>
        <w:tabs>
          <w:tab w:val="left" w:pos="360"/>
        </w:tabs>
        <w:spacing w:after="0" w:line="240" w:lineRule="auto"/>
        <w:rPr>
          <w:rFonts w:ascii="Renins Light" w:eastAsia="Calibri" w:hAnsi="Renins Light" w:cs="Arial"/>
          <w:b/>
          <w:color w:val="FF6600"/>
          <w:lang w:eastAsia="ru-RU"/>
        </w:rPr>
      </w:pPr>
    </w:p>
    <w:p w:rsidR="00EE0FED" w:rsidRPr="00956DF6" w:rsidRDefault="00EE0FED" w:rsidP="00EE0FED">
      <w:pPr>
        <w:keepNext/>
        <w:shd w:val="clear" w:color="auto" w:fill="00B0F0"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</w:pPr>
      <w:bookmarkStart w:id="2" w:name="dms"/>
      <w:bookmarkStart w:id="3" w:name="_Toc489530106"/>
      <w:bookmarkStart w:id="4" w:name="_Toc302051661"/>
      <w:bookmarkStart w:id="5" w:name="_Toc489530107"/>
      <w:bookmarkStart w:id="6" w:name="condition_before100"/>
      <w:bookmarkEnd w:id="1"/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  <w:t>П</w:t>
      </w:r>
      <w:bookmarkEnd w:id="2"/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  <w:t>редложение по добровольному медицинскому страхованию</w:t>
      </w:r>
      <w:bookmarkEnd w:id="3"/>
    </w:p>
    <w:p w:rsidR="00EE0FED" w:rsidRPr="00956DF6" w:rsidRDefault="00EE0FED" w:rsidP="00EE0FED">
      <w:pPr>
        <w:keepNext/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FF6600"/>
          <w:lang w:eastAsia="ru-RU"/>
        </w:rPr>
      </w:pPr>
    </w:p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b/>
          <w:color w:val="56004E"/>
          <w:sz w:val="24"/>
          <w:szCs w:val="24"/>
          <w:lang w:eastAsia="ru-RU"/>
        </w:rPr>
      </w:pPr>
    </w:p>
    <w:tbl>
      <w:tblPr>
        <w:tblStyle w:val="ab"/>
        <w:tblW w:w="10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984"/>
        <w:gridCol w:w="2126"/>
        <w:gridCol w:w="1954"/>
      </w:tblGrid>
      <w:tr w:rsidR="00EE0FED" w:rsidRPr="00956DF6" w:rsidTr="00EE0FED">
        <w:tc>
          <w:tcPr>
            <w:tcW w:w="1985" w:type="dxa"/>
            <w:vMerge w:val="restart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2" w:type="dxa"/>
            <w:vMerge w:val="restart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Виды помощи</w:t>
            </w:r>
          </w:p>
        </w:tc>
        <w:tc>
          <w:tcPr>
            <w:tcW w:w="6064" w:type="dxa"/>
            <w:gridSpan w:val="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Стоимость (руб.), в зависимости от численности застрахованных</w:t>
            </w:r>
          </w:p>
        </w:tc>
      </w:tr>
      <w:tr w:rsidR="00EE0FED" w:rsidRPr="00956DF6" w:rsidTr="00EE0FED">
        <w:tc>
          <w:tcPr>
            <w:tcW w:w="1985" w:type="dxa"/>
            <w:vMerge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11-25 чел.</w:t>
            </w:r>
          </w:p>
        </w:tc>
        <w:tc>
          <w:tcPr>
            <w:tcW w:w="2126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26-50 чел.</w:t>
            </w:r>
          </w:p>
        </w:tc>
        <w:tc>
          <w:tcPr>
            <w:tcW w:w="1954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51-120 чел.</w:t>
            </w:r>
          </w:p>
        </w:tc>
      </w:tr>
      <w:tr w:rsidR="00EE0FED" w:rsidRPr="00956DF6" w:rsidTr="00EE0FED">
        <w:trPr>
          <w:trHeight w:val="180"/>
        </w:trPr>
        <w:tc>
          <w:tcPr>
            <w:tcW w:w="1985" w:type="dxa"/>
            <w:vMerge w:val="restart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Высшая категория</w:t>
            </w:r>
          </w:p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Поликлиника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17 077,00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14 665,00</w:t>
            </w:r>
          </w:p>
        </w:tc>
        <w:tc>
          <w:tcPr>
            <w:tcW w:w="1954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13 870,00</w:t>
            </w:r>
          </w:p>
        </w:tc>
      </w:tr>
      <w:tr w:rsidR="00EE0FED" w:rsidRPr="00956DF6" w:rsidTr="00EE0FED">
        <w:trPr>
          <w:trHeight w:val="180"/>
        </w:trPr>
        <w:tc>
          <w:tcPr>
            <w:tcW w:w="1985" w:type="dxa"/>
            <w:vMerge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Стоматология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19 066,00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16 301,00</w:t>
            </w:r>
          </w:p>
        </w:tc>
        <w:tc>
          <w:tcPr>
            <w:tcW w:w="1954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16 301,00</w:t>
            </w:r>
          </w:p>
        </w:tc>
      </w:tr>
      <w:tr w:rsidR="00EE0FED" w:rsidRPr="00956DF6" w:rsidTr="00EE0FED">
        <w:trPr>
          <w:trHeight w:val="180"/>
        </w:trPr>
        <w:tc>
          <w:tcPr>
            <w:tcW w:w="1985" w:type="dxa"/>
            <w:vMerge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Стационар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3 449,00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3 129,00</w:t>
            </w:r>
          </w:p>
        </w:tc>
        <w:tc>
          <w:tcPr>
            <w:tcW w:w="1954" w:type="dxa"/>
            <w:shd w:val="clear" w:color="auto" w:fill="E5DFEC" w:themeFill="accent4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2 621,00</w:t>
            </w:r>
          </w:p>
        </w:tc>
      </w:tr>
      <w:tr w:rsidR="00EE0FED" w:rsidRPr="00956DF6" w:rsidTr="00EE0FED">
        <w:trPr>
          <w:trHeight w:val="180"/>
        </w:trPr>
        <w:tc>
          <w:tcPr>
            <w:tcW w:w="4537" w:type="dxa"/>
            <w:gridSpan w:val="2"/>
            <w:shd w:val="clear" w:color="auto" w:fill="auto"/>
          </w:tcPr>
          <w:p w:rsidR="00EE0FED" w:rsidRPr="00956DF6" w:rsidRDefault="00EE0FED" w:rsidP="00EE0FED">
            <w:pPr>
              <w:keepNext/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EE0FED" w:rsidRPr="00956DF6" w:rsidTr="00EE0FED">
        <w:trPr>
          <w:trHeight w:val="90"/>
        </w:trPr>
        <w:tc>
          <w:tcPr>
            <w:tcW w:w="1985" w:type="dxa"/>
            <w:vMerge w:val="restart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Средняя категория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Поликлиника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12 065,00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10 355,00</w:t>
            </w:r>
          </w:p>
        </w:tc>
        <w:tc>
          <w:tcPr>
            <w:tcW w:w="1954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9 791,00</w:t>
            </w:r>
          </w:p>
        </w:tc>
      </w:tr>
      <w:tr w:rsidR="00EE0FED" w:rsidRPr="00956DF6" w:rsidTr="00EE0FED">
        <w:trPr>
          <w:trHeight w:val="90"/>
        </w:trPr>
        <w:tc>
          <w:tcPr>
            <w:tcW w:w="1985" w:type="dxa"/>
            <w:vMerge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Стоматология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16 369,00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13 996,00</w:t>
            </w:r>
          </w:p>
        </w:tc>
        <w:tc>
          <w:tcPr>
            <w:tcW w:w="1954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13 996,00</w:t>
            </w:r>
          </w:p>
        </w:tc>
      </w:tr>
      <w:tr w:rsidR="00EE0FED" w:rsidRPr="00956DF6" w:rsidTr="00EE0FED">
        <w:trPr>
          <w:trHeight w:val="90"/>
        </w:trPr>
        <w:tc>
          <w:tcPr>
            <w:tcW w:w="1985" w:type="dxa"/>
            <w:vMerge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Стационар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3 449,00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3 129,00</w:t>
            </w:r>
          </w:p>
        </w:tc>
        <w:tc>
          <w:tcPr>
            <w:tcW w:w="1954" w:type="dxa"/>
            <w:shd w:val="clear" w:color="auto" w:fill="EAF1DD" w:themeFill="accent3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2 621,00</w:t>
            </w:r>
          </w:p>
        </w:tc>
      </w:tr>
      <w:tr w:rsidR="00EE0FED" w:rsidRPr="00956DF6" w:rsidTr="00EE0FED">
        <w:trPr>
          <w:trHeight w:val="90"/>
        </w:trPr>
        <w:tc>
          <w:tcPr>
            <w:tcW w:w="4537" w:type="dxa"/>
            <w:gridSpan w:val="2"/>
          </w:tcPr>
          <w:p w:rsidR="00EE0FED" w:rsidRPr="00956DF6" w:rsidRDefault="00EE0FED" w:rsidP="00EE0FED">
            <w:pPr>
              <w:keepNext/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954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EE0FED" w:rsidRPr="00956DF6" w:rsidTr="00EE0FED">
        <w:trPr>
          <w:trHeight w:val="90"/>
        </w:trPr>
        <w:tc>
          <w:tcPr>
            <w:tcW w:w="1985" w:type="dxa"/>
            <w:vMerge w:val="restart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Стандарт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Поликлиника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7 979,00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6 863,00</w:t>
            </w:r>
          </w:p>
        </w:tc>
        <w:tc>
          <w:tcPr>
            <w:tcW w:w="1954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6 498,00</w:t>
            </w:r>
          </w:p>
        </w:tc>
      </w:tr>
      <w:tr w:rsidR="00EE0FED" w:rsidRPr="00956DF6" w:rsidTr="00EE0FED">
        <w:trPr>
          <w:trHeight w:val="90"/>
        </w:trPr>
        <w:tc>
          <w:tcPr>
            <w:tcW w:w="1985" w:type="dxa"/>
            <w:vMerge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Стоматология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11 178,00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9 557,00</w:t>
            </w:r>
          </w:p>
        </w:tc>
        <w:tc>
          <w:tcPr>
            <w:tcW w:w="1954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9 557,00</w:t>
            </w:r>
          </w:p>
        </w:tc>
      </w:tr>
      <w:tr w:rsidR="00EE0FED" w:rsidRPr="00956DF6" w:rsidTr="00EE0FED">
        <w:trPr>
          <w:trHeight w:val="90"/>
        </w:trPr>
        <w:tc>
          <w:tcPr>
            <w:tcW w:w="1985" w:type="dxa"/>
            <w:vMerge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Стационар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3 449,00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3 129,00</w:t>
            </w:r>
          </w:p>
        </w:tc>
        <w:tc>
          <w:tcPr>
            <w:tcW w:w="1954" w:type="dxa"/>
            <w:shd w:val="clear" w:color="auto" w:fill="F2DBDB" w:themeFill="accent2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2 621,00</w:t>
            </w:r>
          </w:p>
        </w:tc>
      </w:tr>
      <w:tr w:rsidR="00EE0FED" w:rsidRPr="00956DF6" w:rsidTr="00EE0FED">
        <w:trPr>
          <w:trHeight w:val="90"/>
        </w:trPr>
        <w:tc>
          <w:tcPr>
            <w:tcW w:w="4537" w:type="dxa"/>
            <w:gridSpan w:val="2"/>
          </w:tcPr>
          <w:p w:rsidR="00EE0FED" w:rsidRPr="00956DF6" w:rsidRDefault="00EE0FED" w:rsidP="00EE0FED">
            <w:pPr>
              <w:keepNext/>
              <w:jc w:val="right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1954" w:type="dxa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EE0FED" w:rsidRPr="00956DF6" w:rsidTr="00EE0FED">
        <w:trPr>
          <w:trHeight w:val="135"/>
        </w:trPr>
        <w:tc>
          <w:tcPr>
            <w:tcW w:w="1985" w:type="dxa"/>
            <w:shd w:val="clear" w:color="auto" w:fill="DBE5F1" w:themeFill="accent1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Стандарт стоматология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Стоматология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9 286,00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7 857,00</w:t>
            </w:r>
          </w:p>
        </w:tc>
        <w:tc>
          <w:tcPr>
            <w:tcW w:w="1954" w:type="dxa"/>
            <w:shd w:val="clear" w:color="auto" w:fill="DBE5F1" w:themeFill="accent1" w:themeFillTint="33"/>
          </w:tcPr>
          <w:p w:rsidR="00EE0FED" w:rsidRPr="00956DF6" w:rsidRDefault="00EE0FED" w:rsidP="00EE0FED">
            <w:pPr>
              <w:keepNext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956DF6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7 143,00</w:t>
            </w:r>
          </w:p>
        </w:tc>
      </w:tr>
    </w:tbl>
    <w:p w:rsidR="00EE0FED" w:rsidRPr="00956DF6" w:rsidRDefault="00EE0FED" w:rsidP="00EE0F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56004E"/>
          <w:sz w:val="24"/>
          <w:szCs w:val="24"/>
          <w:lang w:eastAsia="ru-RU"/>
        </w:rPr>
      </w:pPr>
    </w:p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eastAsia="ru-RU"/>
        </w:rPr>
      </w:pPr>
    </w:p>
    <w:p w:rsidR="00EE0FED" w:rsidRPr="00956DF6" w:rsidRDefault="00EE0FED" w:rsidP="00EE0FE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2060"/>
        </w:rPr>
      </w:pPr>
      <w:r w:rsidRPr="00956DF6">
        <w:rPr>
          <w:rFonts w:ascii="Times New Roman" w:eastAsia="Times New Roman" w:hAnsi="Times New Roman" w:cs="Times New Roman"/>
          <w:bCs/>
          <w:color w:val="002060"/>
        </w:rPr>
        <w:t>*Поликлиническая помощь является базовой, к ней дополнительно может быть приобретена стоматологическая помощь и стационарная помощь</w:t>
      </w:r>
    </w:p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b/>
          <w:color w:val="56004E"/>
          <w:sz w:val="24"/>
          <w:szCs w:val="24"/>
          <w:lang w:eastAsia="ru-RU"/>
        </w:rPr>
      </w:pPr>
    </w:p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b/>
          <w:color w:val="56004E"/>
          <w:sz w:val="24"/>
          <w:szCs w:val="24"/>
          <w:lang w:eastAsia="ru-RU"/>
        </w:rPr>
      </w:pPr>
    </w:p>
    <w:p w:rsidR="00EE0FED" w:rsidRPr="00956DF6" w:rsidRDefault="00EE0FED" w:rsidP="00EE0FED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bookmarkStart w:id="7" w:name="fact_block"/>
      <w:r w:rsidRPr="00956DF6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lastRenderedPageBreak/>
        <w:t>Сетевые программы</w:t>
      </w:r>
    </w:p>
    <w:p w:rsidR="00EE0FED" w:rsidRPr="00956DF6" w:rsidRDefault="00EE0FED" w:rsidP="00EE0FE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2060"/>
        </w:rPr>
      </w:pPr>
    </w:p>
    <w:p w:rsidR="00EE0FED" w:rsidRPr="00956DF6" w:rsidRDefault="00EE0FED" w:rsidP="00EE0FE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2060"/>
        </w:rPr>
      </w:pPr>
      <w:r w:rsidRPr="00956DF6">
        <w:rPr>
          <w:rFonts w:ascii="Times New Roman" w:eastAsia="Calibri" w:hAnsi="Times New Roman" w:cs="Times New Roman"/>
          <w:bCs/>
          <w:color w:val="002060"/>
        </w:rPr>
        <w:t>Программа сетевого амбулаторно-поликлинического обслуживания в медицинских учреждениях высокого уровня с возможностью свободного посещения специалистов в любом из указанных учреждений.</w:t>
      </w:r>
    </w:p>
    <w:p w:rsidR="00EE0FED" w:rsidRPr="00956DF6" w:rsidRDefault="00EE0FED" w:rsidP="00EE0FED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u w:val="single"/>
          <w:lang w:eastAsia="ru-RU"/>
        </w:rPr>
      </w:pPr>
      <w:bookmarkStart w:id="8" w:name="consult_lpu"/>
      <w:bookmarkStart w:id="9" w:name="fact_copy_block"/>
      <w:bookmarkEnd w:id="7"/>
    </w:p>
    <w:tbl>
      <w:tblPr>
        <w:tblW w:w="0" w:type="auto"/>
        <w:tblLook w:val="0000" w:firstRow="0" w:lastRow="0" w:firstColumn="0" w:lastColumn="0" w:noHBand="0" w:noVBand="0"/>
      </w:tblPr>
      <w:tblGrid>
        <w:gridCol w:w="102"/>
        <w:gridCol w:w="5142"/>
        <w:gridCol w:w="63"/>
        <w:gridCol w:w="3883"/>
        <w:gridCol w:w="374"/>
        <w:gridCol w:w="7"/>
      </w:tblGrid>
      <w:tr w:rsidR="00EE0FED" w:rsidRPr="00956DF6" w:rsidTr="009509B0">
        <w:trPr>
          <w:gridAfter w:val="1"/>
          <w:wAfter w:w="7" w:type="dxa"/>
          <w:trHeight w:val="118"/>
        </w:trPr>
        <w:tc>
          <w:tcPr>
            <w:tcW w:w="9854" w:type="dxa"/>
            <w:gridSpan w:val="5"/>
          </w:tcPr>
          <w:p w:rsidR="00EE0FED" w:rsidRPr="00956DF6" w:rsidRDefault="00EE0FED" w:rsidP="00EE0F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Программа страхования "</w:t>
            </w:r>
            <w:r w:rsidRPr="00956DF6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r w:rsidRPr="00956DF6"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</w:rPr>
              <w:t>Высшая категория"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</w:trPr>
        <w:tc>
          <w:tcPr>
            <w:tcW w:w="5387" w:type="dxa"/>
            <w:gridSpan w:val="2"/>
            <w:tcBorders>
              <w:bottom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4366" w:type="dxa"/>
            <w:gridSpan w:val="3"/>
            <w:tcBorders>
              <w:bottom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color w:val="FFFFFF"/>
                <w:lang w:val="en-US" w:eastAsia="ru-RU"/>
              </w:rPr>
            </w:pP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ru-RU"/>
              </w:rPr>
              <w:t>Поликлиническое обслуживание</w:t>
            </w:r>
          </w:p>
        </w:tc>
        <w:tc>
          <w:tcPr>
            <w:tcW w:w="436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color w:val="FFFFFF"/>
                <w:sz w:val="24"/>
                <w:lang w:val="en-US" w:eastAsia="ru-RU"/>
              </w:rPr>
            </w:pP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56004E"/>
              <w:bottom w:val="single" w:sz="8" w:space="0" w:color="56004E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Поликлиники:</w:t>
            </w:r>
          </w:p>
        </w:tc>
        <w:tc>
          <w:tcPr>
            <w:tcW w:w="4366" w:type="dxa"/>
            <w:gridSpan w:val="3"/>
            <w:tcBorders>
              <w:top w:val="single" w:sz="8" w:space="0" w:color="auto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ГБУЗ "Областная клиническая больница №3"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Челябинск,пр-т Победы, д.287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"ДНК Клиника"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Челябинск,Пушкина, д.27а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Челябинск,Братьев Кашириных, д.87а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Челябинск,Комсомольский пр-т, д.103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Челябинск,Энгельса, д.44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Челябинск,Братьев Кашириных, д.107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Челябинск,Яблочкина, д.3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Челябинск,40 лет Победы, д.4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ЗАО "Жемчужина"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Челябинск,Комсомольский пр, д.2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Челябинск,Братьев Кашириных, д.138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Челябинск,Доватора, д.10а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МЦ "КЕММА"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Челябинск,Российская, д.67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"Гастроэнтерологическая практика Уфимцева К.А"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Челябинск,Пушкина, д.73А,  кв.2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"ИНВИТРО-Урал"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</w:t>
            </w: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сеть лабораторий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 МКЦ "Арт-Медика"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Челябинск,Ленина, д.12 А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"Профит-Мед" (Медицинский центр "Семь клиник")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Челябинск,Бейвеля, д.14, стр.4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клиническая больница на ст.Челябинск ОАО "РЖД"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д.23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Челябинск,Цвиллинга, д.41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Медицинский центр "Лотос"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д.16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Челябинск,Коммуны, д.137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Челябинск,Труда, д.187Б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Челябинск,40 лет Победы, д.33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Челябинск,Ленина, д.17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ЗАО "Медицинский центр ЧТПЗ" (Клиника «Вся Медицина»)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Челябинск,Каслинская, д.24а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Челябинск,Новороссийская, д.85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"Центр семейной медицины"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Челябинск,Молодогвардейцев, д.63-А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д.15б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"Медицинский лабораторный центр "Фамилия"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д.15, стр.б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городская клиническая больница №1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д.24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д.16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Челябинск,Воровского, д.70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56004E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"Консультативно-диагностический центр ЧелГМА"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Челябинск,40 лет Победы, д.29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Челябинск,Образцова1 (Воровского 48)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9753" w:type="dxa"/>
            <w:gridSpan w:val="5"/>
            <w:tcBorders>
              <w:top w:val="nil"/>
              <w:left w:val="single" w:sz="8" w:space="0" w:color="56004E"/>
              <w:bottom w:val="single" w:sz="4" w:space="0" w:color="auto"/>
              <w:right w:val="single" w:sz="8" w:space="0" w:color="FF6600"/>
            </w:tcBorders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Специализированные стоматологические центры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стоматологическая поликлиника на станции Челябинск ОАО "РЖД"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Челябинск,Свободы, д.86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Челябинск,Свободы, д.88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Челябинск,Овчинникова, д.6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"Зубной стандарт"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Челябинск,Свободы, д. 91, павильон 3а, нежилое помещение №1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"Белый кит"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Челябинск,Университетская набережная, д.76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"Вселенная красоты"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 ул. Свободы, 32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Стоматологическая клиника «Нео – Дент»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 ул. Чайковского, 15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п. Рощино, ул. Ленина, 5а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63"/>
          <w:tblHeader/>
        </w:trPr>
        <w:tc>
          <w:tcPr>
            <w:tcW w:w="9753" w:type="dxa"/>
            <w:gridSpan w:val="5"/>
            <w:tcBorders>
              <w:top w:val="nil"/>
              <w:left w:val="single" w:sz="8" w:space="0" w:color="56004E"/>
              <w:bottom w:val="single" w:sz="4" w:space="0" w:color="auto"/>
              <w:right w:val="single" w:sz="8" w:space="0" w:color="FF6600"/>
            </w:tcBorders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Стационарная помощь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Экстренная и плановая госпитализация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"Городская  клиническая больница №1"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д.24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МЦ "МЕДЕОР"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Челябинск,Горького, д.16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ФГБУЗ "Медико-санитарная часть № 162 Федерального медико-биологического агентства"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Усть-Катав,40 лет Октября, д.56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Медицинская клиника "ЭФ ЭМ СИ"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Челябинск,5-ая Электровозная, д.5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"Городская клиническая больница №11"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Челябинск,Дзержинского, д.17 а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клиническая больница на станции Челябинск ОАО РЖД"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д.23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"Саткинская ЦРБ"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Сатка,Куйбышева, д.15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"Городская клиническая больница №8"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Челябинск,Горького, д.28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№2"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Челябинск,Гагарина, д.18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Медицинский центр "Лотос"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Челябинск,Труда, д.187Б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Городская клиническая больница №5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Челябинск,Российская, д.20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 4"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Челябинск,Пр-т Победы, д.376-в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ГБОУ ВПО "Южно-Уральский государственный медицинский университет"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Челябинск,Черкасская, д.2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Городская клиническая больница №6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Челябинск,Румянцева, Медгородок, д.28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Городская клиническая больница №2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Челябинск,Пр.Ленина, д.82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"Челябинский областной клинический терапевтический госпиталь для ветеранов войн"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Челябинск,Медгородок, д.8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№3"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Челябинск,пр-т Победы, д.287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городская клиническая больница №1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д.16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д.70</w:t>
            </w: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103"/>
          <w:tblHeader/>
        </w:trPr>
        <w:tc>
          <w:tcPr>
            <w:tcW w:w="9356" w:type="dxa"/>
            <w:gridSpan w:val="3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0"/>
                <w:lang w:eastAsia="ru-RU"/>
              </w:rPr>
            </w:pPr>
            <w:bookmarkStart w:id="10" w:name="ref"/>
            <w:bookmarkEnd w:id="8"/>
            <w:bookmarkEnd w:id="9"/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Программа страхования "</w:t>
            </w:r>
            <w:r w:rsidRPr="00956DF6">
              <w:rPr>
                <w:rFonts w:ascii="Times New Roman" w:eastAsia="Calibri" w:hAnsi="Times New Roman" w:cs="Times New Roman"/>
                <w:b/>
                <w:i/>
                <w:color w:val="002060"/>
                <w:sz w:val="28"/>
                <w:szCs w:val="20"/>
                <w:u w:val="single"/>
                <w:lang w:eastAsia="ru-RU"/>
              </w:rPr>
              <w:t xml:space="preserve"> Средняя категория</w:t>
            </w:r>
          </w:p>
        </w:tc>
        <w:tc>
          <w:tcPr>
            <w:tcW w:w="397" w:type="dxa"/>
            <w:gridSpan w:val="2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18"/>
                <w:lang w:eastAsia="ru-RU"/>
              </w:rPr>
            </w:pPr>
          </w:p>
        </w:tc>
      </w:tr>
      <w:tr w:rsidR="00EE0FED" w:rsidRPr="00956DF6" w:rsidTr="009509B0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108" w:type="dxa"/>
          <w:cantSplit/>
          <w:trHeight w:val="256"/>
          <w:tblHeader/>
        </w:trPr>
        <w:tc>
          <w:tcPr>
            <w:tcW w:w="9753" w:type="dxa"/>
            <w:gridSpan w:val="5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</w:p>
        </w:tc>
      </w:tr>
      <w:tr w:rsidR="00EE0FED" w:rsidRPr="00956DF6" w:rsidTr="009509B0">
        <w:trPr>
          <w:gridAfter w:val="1"/>
          <w:wAfter w:w="7" w:type="dxa"/>
          <w:trHeight w:val="118"/>
        </w:trPr>
        <w:tc>
          <w:tcPr>
            <w:tcW w:w="9854" w:type="dxa"/>
            <w:gridSpan w:val="5"/>
          </w:tcPr>
          <w:p w:rsidR="00EE0FED" w:rsidRPr="00956DF6" w:rsidRDefault="00EE0FED" w:rsidP="00EE0F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59004E"/>
                <w:sz w:val="28"/>
                <w:szCs w:val="24"/>
              </w:rPr>
            </w:pPr>
          </w:p>
        </w:tc>
      </w:tr>
    </w:tbl>
    <w:p w:rsidR="00EE0FED" w:rsidRPr="00956DF6" w:rsidRDefault="00EE0FED" w:rsidP="00EE0FED">
      <w:pPr>
        <w:keepNext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777777"/>
          <w:sz w:val="24"/>
        </w:rPr>
      </w:pPr>
    </w:p>
    <w:tbl>
      <w:tblPr>
        <w:tblW w:w="97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20"/>
        <w:gridCol w:w="67"/>
        <w:gridCol w:w="4366"/>
      </w:tblGrid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eastAsia="ru-RU"/>
              </w:rPr>
              <w:t>Поликлиническое обслуживание</w:t>
            </w:r>
          </w:p>
        </w:tc>
        <w:tc>
          <w:tcPr>
            <w:tcW w:w="4366" w:type="dxa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US" w:eastAsia="ru-RU"/>
              </w:rPr>
            </w:pP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u w:val="single"/>
                <w:lang w:eastAsia="ru-RU"/>
              </w:rPr>
              <w:t>Поликлиники: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ООО  МКЦ "Арт-Медика"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Челябинск,Ленина, д.12 А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ГБУЗ "Областная клиническая больница №3"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Челябинск,пр-т Победы, д.287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ГБОУ ВПО "Южно-Уральский государственный медицинский университет"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Челябинск,Черкасская, д.2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ЗАО "Жемчужина"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Челябинск,Братьев Кашириных, д.138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Челябинск,Комсомольский пр, д.2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Челябинск,Доватора, д.10а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"ИНВИТРО-Урал"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</w:t>
            </w: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,сеть лабораторий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клиническая больница на ст.Челябинск ОАО "РЖД"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Челябинск,Доватора, д.23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Челябинск,Цвиллинга, д.41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ГБОУ ВПО "Южно-Уральский государственный медицинский университет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 ул.Черкасская, 2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ЗАО "Медицинский центр ЧТПЗ" (Клиника «Вся Медицина»)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Челябинск,Каслинская, д.24а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Челябинск,Новороссийская, д.85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городская клиническая больница №1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Челябинск,Доватора, д.24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Челябинск,Воровского, д.16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Челябинск,Воровского, д.70</w:t>
            </w:r>
          </w:p>
        </w:tc>
      </w:tr>
      <w:tr w:rsidR="00EE0FED" w:rsidRPr="00956DF6" w:rsidTr="009509B0">
        <w:trPr>
          <w:trHeight w:val="163"/>
        </w:trPr>
        <w:tc>
          <w:tcPr>
            <w:tcW w:w="9753" w:type="dxa"/>
            <w:gridSpan w:val="3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Телемедицина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gridSpan w:val="2"/>
            <w:shd w:val="clear" w:color="auto" w:fill="auto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"Доктор рядом"</w:t>
            </w:r>
          </w:p>
        </w:tc>
        <w:tc>
          <w:tcPr>
            <w:tcW w:w="4366" w:type="dxa"/>
            <w:shd w:val="clear" w:color="auto" w:fill="auto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Москва, </w:t>
            </w: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Ангарская, д.45, стр.1</w:t>
            </w:r>
          </w:p>
        </w:tc>
      </w:tr>
      <w:tr w:rsidR="00EE0FED" w:rsidRPr="00956DF6" w:rsidTr="009509B0">
        <w:trPr>
          <w:trHeight w:val="163"/>
        </w:trPr>
        <w:tc>
          <w:tcPr>
            <w:tcW w:w="9753" w:type="dxa"/>
            <w:gridSpan w:val="3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Специализированные стоматологические центры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"Стоматекс-М"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Челябинск,комсомольский пр-т, д.94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Стоматологическая клиника "Ната-дент"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Челябинск,Плеханова, д.31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"СКИФ"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Челябинск,Российская, д.204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"ЭСТЕДЕНТ"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val="en-US" w:eastAsia="ru-RU"/>
              </w:rPr>
              <w:t>Челябинск,Дзержинского, д.4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Стоматологическая клиника «Нео – Дент»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 ул. Чайковского, 15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п. Рощино, ул. Ленина, 5а</w:t>
            </w:r>
          </w:p>
        </w:tc>
      </w:tr>
      <w:tr w:rsidR="00EE0FED" w:rsidRPr="00956DF6" w:rsidTr="009509B0">
        <w:trPr>
          <w:trHeight w:val="163"/>
        </w:trPr>
        <w:tc>
          <w:tcPr>
            <w:tcW w:w="9753" w:type="dxa"/>
            <w:gridSpan w:val="3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Стационарная помощь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Экстренная и плановая госпитализация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"Городская  клиническая больница №1"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Челябинск,Доватора, д.24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МЦ "МЕДЕОР"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Челябинск,Горького, д.16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Медицинская клиника "ЭФ ЭМ СИ"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Челябинск,5-ая Электровозная, д.5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"Городская клиническая больница №11"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Челябинск,Дзержинского, д.17 а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клиническая больница на станции Челябинск ОАО РЖД"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Челябинск,Доватора, д.23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"Городская клиническая больница №8"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Челябинск,Горького, д.28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№2"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Челябинск,Гагарина, д.18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Медицинский центр "Лотос"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Челябинск,Труда, д.187Б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Городская клиническая больница №5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Челябинск,Российская, д.20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 4"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Челябинск,Пр-т Победы, д.376-в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ГБОУ ВПО "Южно-Уральский государственный медицинский университет"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Челябинск,Черкасская, д.2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Городская клиническая больница №6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Челябинск,Румянцева, Медгородок, д.28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Городская клиническая больница №2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Челябинск,Пр.Ленина, д.82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ФГБУЗ "Медико-санитарная часть № 162 Федерального медико-биологического агентства"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Усть-Катав,40 лет Октября, д.56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"Челябинский областной клинический терапевтический госпиталь для ветеранов войн"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Челябинск,Медгородок, д.8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№3"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Челябинск,пр-т Победы, д.287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городская клиническая больница №1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Челябинск,Воровского, д.16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Cs w:val="20"/>
                <w:lang w:eastAsia="ru-RU"/>
              </w:rPr>
              <w:t>Челябинск,Воровского, д.70</w:t>
            </w:r>
          </w:p>
        </w:tc>
      </w:tr>
      <w:tr w:rsidR="00EE0FED" w:rsidRPr="00956DF6" w:rsidTr="009509B0">
        <w:trPr>
          <w:trHeight w:val="103"/>
        </w:trPr>
        <w:tc>
          <w:tcPr>
            <w:tcW w:w="5320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4433" w:type="dxa"/>
            <w:gridSpan w:val="2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</w:tbl>
    <w:p w:rsidR="00EE0FED" w:rsidRPr="00956DF6" w:rsidRDefault="00EE0FED" w:rsidP="00EE0FED">
      <w:pPr>
        <w:keepNext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56004E"/>
          <w:sz w:val="24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56004E"/>
          <w:sz w:val="24"/>
          <w:lang w:eastAsia="ru-RU"/>
        </w:rPr>
        <w:t xml:space="preserve">       </w:t>
      </w:r>
    </w:p>
    <w:tbl>
      <w:tblPr>
        <w:tblpPr w:leftFromText="180" w:rightFromText="180" w:vertAnchor="text" w:horzAnchor="margin" w:tblpY="679"/>
        <w:tblW w:w="0" w:type="auto"/>
        <w:tblLook w:val="0000" w:firstRow="0" w:lastRow="0" w:firstColumn="0" w:lastColumn="0" w:noHBand="0" w:noVBand="0"/>
      </w:tblPr>
      <w:tblGrid>
        <w:gridCol w:w="9571"/>
      </w:tblGrid>
      <w:tr w:rsidR="00EE0FED" w:rsidRPr="00956DF6" w:rsidTr="009509B0">
        <w:trPr>
          <w:trHeight w:val="118"/>
        </w:trPr>
        <w:tc>
          <w:tcPr>
            <w:tcW w:w="9779" w:type="dxa"/>
          </w:tcPr>
          <w:p w:rsidR="00EE0FED" w:rsidRPr="00956DF6" w:rsidRDefault="00EE0FED" w:rsidP="00EE0F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  <w:szCs w:val="24"/>
              </w:rPr>
              <w:t>Программа страхования "Стандарт"</w:t>
            </w:r>
          </w:p>
          <w:p w:rsidR="00EE0FED" w:rsidRPr="00956DF6" w:rsidRDefault="00EE0FED" w:rsidP="00EE0FE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59004E"/>
                <w:sz w:val="28"/>
                <w:szCs w:val="24"/>
              </w:rPr>
            </w:pPr>
          </w:p>
        </w:tc>
      </w:tr>
    </w:tbl>
    <w:p w:rsidR="00EE0FED" w:rsidRPr="00956DF6" w:rsidRDefault="00EE0FED" w:rsidP="00EE0FED">
      <w:pPr>
        <w:keepNext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777777"/>
          <w:sz w:val="24"/>
        </w:rPr>
      </w:pPr>
    </w:p>
    <w:tbl>
      <w:tblPr>
        <w:tblW w:w="97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4366"/>
      </w:tblGrid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ru-RU"/>
              </w:rPr>
              <w:t>Поликлиническое обслуживание</w:t>
            </w:r>
          </w:p>
        </w:tc>
        <w:tc>
          <w:tcPr>
            <w:tcW w:w="4366" w:type="dxa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color w:val="FFFFFF"/>
                <w:sz w:val="24"/>
                <w:lang w:val="en-US" w:eastAsia="ru-RU"/>
              </w:rPr>
            </w:pP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Поликлиники: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ГБУЗ "Областная клиническая больница №3"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Челябинск,пр-т Победы, д.287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МБУЗ Городская клиническая больница №2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Челябинск,Пр.Ленина, д.82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МБУЗ Городская клиническая больница №6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Челябинск,Румянцева, Медгородок, д.28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МУЗ "Городская клиническая больница №11"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Челябинск,Дзержинского, д.17 а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клиническая больница на ст.Челябинск ОАО "РЖД"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д.23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Челябинск,Цвиллинга, д.41</w:t>
            </w:r>
          </w:p>
        </w:tc>
      </w:tr>
      <w:tr w:rsidR="00EE0FED" w:rsidRPr="00956DF6" w:rsidTr="009509B0">
        <w:trPr>
          <w:trHeight w:val="16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городская клиническая больница №1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д.24</w:t>
            </w:r>
          </w:p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д.16</w:t>
            </w:r>
          </w:p>
        </w:tc>
      </w:tr>
      <w:tr w:rsidR="00EE0FED" w:rsidRPr="00956DF6" w:rsidTr="009509B0">
        <w:trPr>
          <w:trHeight w:val="163"/>
        </w:trPr>
        <w:tc>
          <w:tcPr>
            <w:tcW w:w="9753" w:type="dxa"/>
            <w:gridSpan w:val="2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Специализированные стоматологические центры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МБУЗ Стоматологическая поликлиника №6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Челябинск,Румянцева, д.28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"32 жемчужины"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Челябинск,Комарова, д.127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ГБУЗ "Областная стоматологическая поликлиника"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Челябинск,Куйбышева, д.19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"СУРОДЕНТ+"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Челябинск,Бр. Кашириных, д.10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val="en-US" w:eastAsia="ru-RU"/>
              </w:rPr>
              <w:t>ООО "Центральная стоматология"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Челябинск,Курчатова, д.28</w:t>
            </w:r>
          </w:p>
        </w:tc>
      </w:tr>
      <w:tr w:rsidR="00EE0FED" w:rsidRPr="00956DF6" w:rsidTr="009509B0">
        <w:trPr>
          <w:trHeight w:val="163"/>
        </w:trPr>
        <w:tc>
          <w:tcPr>
            <w:tcW w:w="9753" w:type="dxa"/>
            <w:gridSpan w:val="2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Стационарная помощь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bCs/>
                <w:szCs w:val="20"/>
                <w:lang w:eastAsia="ru-RU"/>
              </w:rPr>
              <w:t>Экстренная и плановая госпитализация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"Городская  клиническая больница №1"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д.24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МЦ "МЕДЕОР"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Челябинск,Горького, д.16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ФГБУЗ "Медико-санитарная часть № 162 Федерального медико-биологического агентства"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Усть-Катав,40 лет Октября, д.56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Медицинская клиника "ЭФ ЭМ СИ"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Челябинск,5-ая Электровозная, д.5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"Городская клиническая больница №11"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Челябинск,Дзержинского, д.17 а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НУЗ "Дорожная клиническая больница на станции Челябинск ОАО РЖД"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Челябинск,Доватора, д.23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"Саткинская ЦРБ"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Сатка,Куйбышева, д.15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"Городская клиническая больница №8"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Челябинск,Горького, д.28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№2"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Челябинск,Гагарина, д.18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Медицинский центр "Лотос"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Челябинск,Труда, д.187Б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МУЗ Городская клиническая больница №5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Челябинск,Российская, д.20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 4"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Челябинск,Пр-т Победы, д.376-в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ГБОУ ВПО "Южно-Уральский государственный медицинский университет"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Челябинск,Черкасская, д.2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Городская клиническая больница №6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Челябинск,Румянцева, Медгородок, д.28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МБУЗ Городская клиническая больница №2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Челябинск,Пр.Ленина, д.82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"Челябинский областной клинический терапевтический госпиталь для ветеранов войн"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Челябинск,Медгородок, д.8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"Областная клиническая больница №3"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Челябинск,пр-т Победы, д.287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МАУЗ Ордена Трудового Красного Знамени городская клиническая больница №1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д.16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ГБУЗ "Челябинская областная клиническая больница"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Челябинск,Воровского, д.70</w:t>
            </w:r>
          </w:p>
        </w:tc>
      </w:tr>
    </w:tbl>
    <w:p w:rsidR="00EE0FED" w:rsidRPr="00956DF6" w:rsidRDefault="00EE0FED" w:rsidP="00EE0FED">
      <w:pPr>
        <w:keepNext/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56004E"/>
          <w:sz w:val="24"/>
          <w:lang w:eastAsia="ru-RU"/>
        </w:rPr>
      </w:pPr>
    </w:p>
    <w:p w:rsidR="00EE0FED" w:rsidRPr="00956DF6" w:rsidRDefault="00EE0FED" w:rsidP="00EE0FE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59004E"/>
          <w:sz w:val="32"/>
          <w:szCs w:val="28"/>
        </w:rPr>
      </w:pPr>
      <w:r w:rsidRPr="00956DF6">
        <w:rPr>
          <w:rFonts w:ascii="Times New Roman" w:eastAsia="Calibri" w:hAnsi="Times New Roman" w:cs="Times New Roman"/>
          <w:b/>
          <w:bCs/>
          <w:color w:val="59004E"/>
          <w:sz w:val="32"/>
          <w:szCs w:val="28"/>
        </w:rPr>
        <w:t>Для всех программ, перечисленных выше возможен альтернативный  вариант «Стоматологической помощи», в виде  прикрепления к 1 стоматологии:</w:t>
      </w:r>
    </w:p>
    <w:p w:rsidR="00EE0FED" w:rsidRPr="00956DF6" w:rsidRDefault="00EE0FED" w:rsidP="00EE0FE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59004E"/>
          <w:sz w:val="28"/>
          <w:szCs w:val="24"/>
        </w:rPr>
      </w:pPr>
    </w:p>
    <w:tbl>
      <w:tblPr>
        <w:tblW w:w="97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4366"/>
      </w:tblGrid>
      <w:tr w:rsidR="00EE0FED" w:rsidRPr="00956DF6" w:rsidTr="009509B0">
        <w:trPr>
          <w:trHeight w:val="163"/>
        </w:trPr>
        <w:tc>
          <w:tcPr>
            <w:tcW w:w="9753" w:type="dxa"/>
            <w:gridSpan w:val="2"/>
            <w:shd w:val="clear" w:color="auto" w:fill="00B0F0"/>
          </w:tcPr>
          <w:p w:rsidR="00EE0FED" w:rsidRPr="00956DF6" w:rsidRDefault="00EE0FED" w:rsidP="00EE0FED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7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0"/>
                <w:u w:val="single"/>
                <w:lang w:eastAsia="ru-RU"/>
              </w:rPr>
              <w:t>Стандарт стоматологическая помощь</w:t>
            </w:r>
          </w:p>
        </w:tc>
      </w:tr>
      <w:tr w:rsidR="00EE0FED" w:rsidRPr="00956DF6" w:rsidTr="009509B0">
        <w:trPr>
          <w:trHeight w:val="103"/>
        </w:trPr>
        <w:tc>
          <w:tcPr>
            <w:tcW w:w="5387" w:type="dxa"/>
            <w:shd w:val="clear" w:color="auto" w:fill="FFFFFF"/>
            <w:vAlign w:val="bottom"/>
          </w:tcPr>
          <w:p w:rsidR="00EE0FED" w:rsidRPr="00956DF6" w:rsidRDefault="00EE0FED" w:rsidP="00EE0F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ООО СК "НАТА-ДЕНТ"</w:t>
            </w:r>
          </w:p>
        </w:tc>
        <w:tc>
          <w:tcPr>
            <w:tcW w:w="4366" w:type="dxa"/>
            <w:shd w:val="clear" w:color="auto" w:fill="FFFFFF"/>
          </w:tcPr>
          <w:p w:rsidR="00EE0FED" w:rsidRPr="00956DF6" w:rsidRDefault="00EE0FED" w:rsidP="00EE0F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</w:pPr>
            <w:r w:rsidRPr="00956DF6">
              <w:rPr>
                <w:rFonts w:ascii="Times New Roman" w:eastAsia="Calibri" w:hAnsi="Times New Roman" w:cs="Times New Roman"/>
                <w:bCs/>
                <w:szCs w:val="20"/>
                <w:lang w:eastAsia="ru-RU"/>
              </w:rPr>
              <w:t>Челябинск, ул. Плеханова, 31</w:t>
            </w:r>
          </w:p>
        </w:tc>
      </w:tr>
      <w:bookmarkEnd w:id="10"/>
    </w:tbl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0FED" w:rsidRPr="00956DF6" w:rsidRDefault="00EE0FED" w:rsidP="00EE0FED">
      <w:pPr>
        <w:keepNext/>
        <w:shd w:val="clear" w:color="auto" w:fill="00B0F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</w:pPr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  <w:t>Объем услуг, оказываемых по добровольному медицинскому страхованию</w:t>
      </w:r>
    </w:p>
    <w:p w:rsidR="00EE0FED" w:rsidRPr="00956DF6" w:rsidRDefault="00EE0FED" w:rsidP="00EE0FE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2060"/>
          <w:lang w:eastAsia="ru-RU"/>
        </w:rPr>
      </w:pPr>
    </w:p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</w:pPr>
      <w:r w:rsidRPr="00956DF6"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  <w:t>Амбулаторно – поликлиническая помощь</w:t>
      </w:r>
    </w:p>
    <w:p w:rsidR="00EE0FED" w:rsidRPr="00956DF6" w:rsidRDefault="00EE0FED" w:rsidP="00EE0FED">
      <w:pPr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</w:pPr>
    </w:p>
    <w:p w:rsidR="00EE0FED" w:rsidRPr="00956DF6" w:rsidRDefault="00EE0FED" w:rsidP="00EE0FE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Лечебно-диагностические и консультативные приемы врачей:</w:t>
      </w:r>
    </w:p>
    <w:p w:rsidR="00EE0FED" w:rsidRPr="00956DF6" w:rsidRDefault="00EE0FED" w:rsidP="00EE0FE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терапевта, хирурга, гинеколога, уролога, отоларинголога, эндокринолога, инфекциониста, дерматолога, офтальмолога, гастроэнтеролога, кардиолога, физиотерапевта, травматолога-ортопеда, невролога, сердечно-сосудистого хирурга (флеболога); онколога (до установления диагноза), маммолога; психиатра или психотерапевта (первичный прием, без проведения диагностических тестов), аллерголога-иммунолога, пульмонолога, ревматолога, нефролога, гематолога, колопроктолога. Приемы и консультации проводятся при наличии данных специалистов на базе медицинских учреждений, входящих в поликлиническую Программу страхования. 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Экспертиза временной трудоспособности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(оформление и продление листков временной  нетрудоспособности),  выдача  рецептов (кроме льготных),  медицинских справок, направлений.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Лечебные манипуляции и процедуры: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услуги, выполняемые средним медицинским персоналом по назначению врача - перевязки, инъекции (внутримышечные, подкожные, внутривенные струйные);</w:t>
      </w:r>
    </w:p>
    <w:p w:rsidR="00EE0FED" w:rsidRPr="00956DF6" w:rsidRDefault="00EE0FED" w:rsidP="00EE0FE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радиохирургические методы лечения и использование хирургического  лазера в гинекологии;      </w:t>
      </w:r>
    </w:p>
    <w:p w:rsidR="00EE0FED" w:rsidRPr="00956DF6" w:rsidRDefault="00EE0FED" w:rsidP="00EE0FE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промывание лакун миндалин  - не более  5 процедур в течение срока страхования.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Лабораторно-диагностические исследования:  </w:t>
      </w:r>
    </w:p>
    <w:p w:rsidR="00EE0FED" w:rsidRPr="00956DF6" w:rsidRDefault="00EE0FED" w:rsidP="00EE0FE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общеклинические, биохимические,  микробиологические и  бактериологические, серологические, гистологические, цитологические, исследование гормонов щитовидной железы, исследование 5 половых гормонов – не более 1 раза за период страхования;  иммунологические  - определение специфических иммуноглобулинов для диагностики острых инфекционных заболеваний (в том числе диагностика ВИЧ, сифилиса, гепатитов «В» и «С» по медицинским показаниям, при подготовке к оперативному лечению, госпитализации, если таковые предусмотрены программой страхования  и требуются по условиям соответствующего стационара),  аллергологическое обследование (кожные скарификационные пробы, диагностика лекарственной аллергии любым методом, включая лекарственную панель); диагностика  методом ПЦР острых инфекционных заболеваний и урогенитальных инфекций, включая заболевания передающиеся половым путем - не более 1 раза за период страхования. 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Инструментальные исследования:  </w:t>
      </w:r>
    </w:p>
    <w:p w:rsidR="00EE0FED" w:rsidRPr="00956DF6" w:rsidRDefault="00EE0FED" w:rsidP="00EE0FED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функциональная  диагностика, эндоскопические исследования,  ультразвуковые и   рентгенологические исследования,  компьютерная томография, магнитно-резонансная томография.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Физиотерапевтическое лечение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(в отделении физиотерапии):  электро-, свето-, тепло-, магнито- лазеротерапия, ультразвуковая терапия, ингаляции.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Групповые занятия лечебной физкультурой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(не более 10 процедур в течение срока страхования);   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классический лечебный массаж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(не более 10 процедур в течение срока страхования до 3 массажных единиц за сеанс);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по согласованию со страховщиком –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 классическая корпоральная иглорефлексотерапия,  классическая вертебральная мануальная терапия.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Лечение патологии беременности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на сроке до 8 недель.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   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Диагностика и лечение  сахарного диабета I и II типа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(кроме  осложнений сахарного диабета).</w:t>
      </w:r>
    </w:p>
    <w:p w:rsidR="00EE0FED" w:rsidRPr="00956DF6" w:rsidRDefault="00EE0FED" w:rsidP="00EE0FED">
      <w:pPr>
        <w:tabs>
          <w:tab w:val="left" w:pos="360"/>
          <w:tab w:val="num" w:pos="1080"/>
        </w:tabs>
        <w:spacing w:after="0" w:line="240" w:lineRule="auto"/>
        <w:rPr>
          <w:rFonts w:ascii="Times New Roman" w:eastAsia="Calibri" w:hAnsi="Times New Roman" w:cs="Times New Roman"/>
          <w:b/>
          <w:color w:val="002060"/>
          <w:lang w:eastAsia="ru-RU"/>
        </w:rPr>
      </w:pPr>
    </w:p>
    <w:p w:rsidR="00EE0FED" w:rsidRPr="00956DF6" w:rsidRDefault="00EE0FED" w:rsidP="00EE0FED">
      <w:pPr>
        <w:tabs>
          <w:tab w:val="left" w:pos="360"/>
          <w:tab w:val="num" w:pos="1080"/>
        </w:tabs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</w:pPr>
      <w:r w:rsidRPr="00956DF6"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  <w:t>Стоматологическая помощь</w:t>
      </w:r>
    </w:p>
    <w:p w:rsidR="00EE0FED" w:rsidRPr="00956DF6" w:rsidRDefault="00EE0FED" w:rsidP="00EE0FED">
      <w:pPr>
        <w:tabs>
          <w:tab w:val="left" w:pos="360"/>
          <w:tab w:val="num" w:pos="1080"/>
        </w:tabs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</w:pP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Первичные, повторные и консультативные приемы врачей-специалистов (терапевта, хирурга, пародонтолога).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Анестезия местная (аппликационная, инфильтрационная, проводниковая, интралигаментарная).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Рентгенологическая диагностика (радиовизиография) – прицельные снимки. 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Ортопантомография (при заболеваниях тканей пародонта, при множественном кариесе, сложном удалении зубов).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Физиотерапевтическое стоматологическое лечение.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Терапевтическая стоматология: 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Лечение кариеса и его осложнений (пульпита, периодонтита) с использованием импортных свет отверждаемых композитов, в т. ч. жидкотекучего композита при пломбировании зубов. Пломбирование корневых каналов  зубов любыми материалами, включая гуттаперчевые штифты и термофилы. Постановка пломбы при условии разрушения менее ½ зуба (в том числе с использованием анкерных штифтов).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Лечение некариозных поражений зубов (клиновидного дефекта).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Лечение воспалительных заболеваний слизистой оболочки полости рта (стоматита, гингивита).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Снятие зубных отложений ультразвуком не более 1 раза в течение срока страхования с последующим покрытием зубов фторлаком при гиперестезии.</w:t>
      </w:r>
    </w:p>
    <w:p w:rsidR="00EE0FED" w:rsidRPr="00956DF6" w:rsidRDefault="00EE0FED" w:rsidP="00EE0FED">
      <w:pPr>
        <w:tabs>
          <w:tab w:val="left" w:pos="0"/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Пародонтологическое лечение: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Купирование  острых состояний при заболеваниях тканей пародонта – не более трех сеансов консервативного лечения в течение срока страхования. </w:t>
      </w:r>
    </w:p>
    <w:p w:rsidR="00EE0FED" w:rsidRPr="00956DF6" w:rsidRDefault="00EE0FED" w:rsidP="00EE0FED">
      <w:pPr>
        <w:tabs>
          <w:tab w:val="left" w:pos="0"/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Неотложная хирургическая стоматология: </w:t>
      </w:r>
    </w:p>
    <w:p w:rsidR="00EE0FED" w:rsidRPr="00956DF6" w:rsidRDefault="00EE0FED" w:rsidP="00EE0FE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Удаление зубов, в том числе ретинированных и дистопированных (кроме удаления зубов по ортодонтическим и ортопедическим показаниям). Лечение перикоронарита, периостита, вскрытие абсцессов, механическая и медикаментозная остановка кровотечения.</w:t>
      </w:r>
    </w:p>
    <w:p w:rsidR="00EE0FED" w:rsidRPr="00956DF6" w:rsidRDefault="00EE0FED" w:rsidP="00EE0FED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Зубопротезирование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 при травмах челюстно-лицевой области, произошедших в течение срока страхования (без оплаты стоимости драгоценных металлов, имплантации зубов, металлокерамики).</w:t>
      </w:r>
    </w:p>
    <w:p w:rsidR="00EE0FED" w:rsidRPr="00956DF6" w:rsidRDefault="00EE0FED" w:rsidP="00EE0FED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</w:p>
    <w:p w:rsidR="00EE0FED" w:rsidRPr="00956DF6" w:rsidRDefault="00EE0FED" w:rsidP="00EE0FED">
      <w:pPr>
        <w:jc w:val="center"/>
        <w:rPr>
          <w:rFonts w:ascii="Times New Roman" w:eastAsia="Calibri" w:hAnsi="Times New Roman" w:cs="Times New Roman"/>
          <w:b/>
          <w:color w:val="7030A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7030A0"/>
          <w:szCs w:val="20"/>
          <w:lang w:eastAsia="ru-RU"/>
        </w:rPr>
        <w:t>Страхование сотрудников от травм(оплата больничного)</w:t>
      </w:r>
    </w:p>
    <w:p w:rsidR="00EE0FED" w:rsidRPr="00956DF6" w:rsidRDefault="00EE0FED" w:rsidP="00EE0FED">
      <w:pPr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Риски:</w:t>
      </w:r>
    </w:p>
    <w:p w:rsidR="00EE0FED" w:rsidRPr="00956DF6" w:rsidRDefault="00EE0FED" w:rsidP="00EE0FE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sz w:val="20"/>
          <w:szCs w:val="20"/>
          <w:lang w:eastAsia="ru-RU"/>
        </w:rPr>
        <w:t>Телесные повреждения (травмы) в результате несчастного случая (НС)</w:t>
      </w:r>
    </w:p>
    <w:p w:rsidR="00EE0FED" w:rsidRPr="00956DF6" w:rsidRDefault="00EE0FED" w:rsidP="00EE0FE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Установление I, II, III группы инвалидности в результате НС</w:t>
      </w:r>
    </w:p>
    <w:p w:rsidR="00EE0FED" w:rsidRPr="00956DF6" w:rsidRDefault="00EE0FED" w:rsidP="00EE0FED">
      <w:pPr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Стоимость:</w:t>
      </w:r>
    </w:p>
    <w:tbl>
      <w:tblPr>
        <w:tblW w:w="6380" w:type="dxa"/>
        <w:jc w:val="center"/>
        <w:tblInd w:w="-17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402"/>
      </w:tblGrid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Страховая сумма, руб.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Взнос за каждого застрахованного руб. в год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316,13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427,5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534,38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614,25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1 068,75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2 137,5</w:t>
            </w:r>
          </w:p>
        </w:tc>
      </w:tr>
      <w:tr w:rsidR="00EE0FED" w:rsidRPr="00956DF6" w:rsidTr="009509B0">
        <w:trPr>
          <w:trHeight w:val="431"/>
          <w:jc w:val="center"/>
        </w:trPr>
        <w:tc>
          <w:tcPr>
            <w:tcW w:w="2978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1 500 000,0</w:t>
            </w:r>
          </w:p>
        </w:tc>
        <w:tc>
          <w:tcPr>
            <w:tcW w:w="3402" w:type="dxa"/>
            <w:vAlign w:val="center"/>
          </w:tcPr>
          <w:p w:rsidR="00EE0FED" w:rsidRPr="00956DF6" w:rsidRDefault="00EE0FED" w:rsidP="00EE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0"/>
                <w:lang w:eastAsia="ru-RU"/>
              </w:rPr>
              <w:t>3 206,25</w:t>
            </w:r>
          </w:p>
        </w:tc>
      </w:tr>
    </w:tbl>
    <w:p w:rsidR="00EE0FED" w:rsidRPr="00956DF6" w:rsidRDefault="00EE0FED" w:rsidP="00EE0FED">
      <w:pP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705187" w:rsidRPr="00956DF6" w:rsidRDefault="00705187" w:rsidP="007051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05187" w:rsidRPr="00956DF6" w:rsidRDefault="00705187" w:rsidP="00705187">
      <w:pPr>
        <w:keepNext/>
        <w:shd w:val="clear" w:color="auto" w:fill="00B0F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</w:pPr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shd w:val="clear" w:color="auto" w:fill="00B0F0"/>
          <w:lang w:eastAsia="ru-RU"/>
        </w:rPr>
        <w:t>Объем услуг, оказываемых по добровольному</w:t>
      </w:r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  <w:t xml:space="preserve"> медицинскому страхованию</w:t>
      </w:r>
      <w:bookmarkEnd w:id="4"/>
      <w:bookmarkEnd w:id="5"/>
    </w:p>
    <w:p w:rsidR="00705187" w:rsidRPr="00956DF6" w:rsidRDefault="00705187" w:rsidP="007051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56004E"/>
          <w:lang w:eastAsia="ru-RU"/>
        </w:rPr>
      </w:pPr>
    </w:p>
    <w:p w:rsidR="00705187" w:rsidRPr="00956DF6" w:rsidRDefault="00705187" w:rsidP="00705187">
      <w:pPr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</w:pPr>
      <w:bookmarkStart w:id="11" w:name="order"/>
      <w:bookmarkStart w:id="12" w:name="_Toc322595796"/>
      <w:bookmarkEnd w:id="6"/>
      <w:r w:rsidRPr="00956DF6"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  <w:t>Амбулаторно – поликлиническая помощь</w:t>
      </w:r>
    </w:p>
    <w:p w:rsidR="00705187" w:rsidRPr="00956DF6" w:rsidRDefault="00705187" w:rsidP="00705187">
      <w:pPr>
        <w:spacing w:after="0" w:line="240" w:lineRule="auto"/>
        <w:rPr>
          <w:rFonts w:ascii="Times New Roman" w:eastAsia="Calibri" w:hAnsi="Times New Roman" w:cs="Times New Roman"/>
          <w:bCs/>
          <w:color w:val="002060"/>
          <w:sz w:val="28"/>
          <w:szCs w:val="28"/>
          <w:u w:val="single"/>
        </w:rPr>
      </w:pPr>
    </w:p>
    <w:p w:rsidR="00705187" w:rsidRPr="00956DF6" w:rsidRDefault="00705187" w:rsidP="007051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Лечебно-диагностические и консультативные приемы врачей:</w:t>
      </w:r>
    </w:p>
    <w:p w:rsidR="00705187" w:rsidRPr="00956DF6" w:rsidRDefault="00705187" w:rsidP="007051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терапевта, хирурга, гинеколога, уролога, отоларинголога, эндокринолога, инфекциониста, дерматолога, офтальмолога, гастроэнтеролога, кардиолога, физиотерапевта, травматолога-ортопеда, невролога, сердечно-сосудистого хирурга (флеболога); онколога (до установления диагноза), маммолога; психиатра или психотерапевта (первичный прием, без проведения диагностических тестов), аллерголога-иммунолога, пульмонолога, ревматолога, нефролога, гематолога, колопроктолога. Приемы и консультации проводятся при наличии данных специалистов на базе медицинских учреждений, входящих в поликлиническую Программу страхования. 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Экспертиза временной трудоспособности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(оформление и продление листков временной  нетрудоспособности),  выдача  рецептов (кроме льготных),  медицинских справок, направлений.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Лечебные манипуляции и процедуры: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услуги, выполняемые средним медицинским персоналом по назначению врача - перевязки, инъекции (внутримышечные, подкожные, внутривенные струйные);</w:t>
      </w:r>
    </w:p>
    <w:p w:rsidR="00705187" w:rsidRPr="00956DF6" w:rsidRDefault="00705187" w:rsidP="007051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радиохирургические методы лечения и использование хирургического  лазера в гинекологии;      </w:t>
      </w:r>
    </w:p>
    <w:p w:rsidR="00705187" w:rsidRPr="00956DF6" w:rsidRDefault="00705187" w:rsidP="007051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промывание лакун миндалин  - не более  5 процедур в течение срока страхования.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Лабораторно-диагностические исследования:  </w:t>
      </w:r>
    </w:p>
    <w:p w:rsidR="00705187" w:rsidRPr="00956DF6" w:rsidRDefault="00705187" w:rsidP="007051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общеклинические, биохимические,  микробиологические и  бактериологические, серологические, гистологические, цитологические, исследование гормонов щитовидной железы, исследование 5 половых гормонов – не более 1 раза за период страхования;  иммунологические  - определение специфических иммуноглобулинов для диагностики острых инфекционных заболеваний (в том числе диагностика ВИЧ, сифилиса, гепатитов «В» и «С» по медицинским показаниям, при подготовке к оперативному лечению, госпитализации, если таковые предусмотрены программой страхования  и требуются по условиям соответствующего стационара),  аллергологическое обследование (кожные скарификационные пробы, диагностика лекарственной аллергии любым методом, включая лекарственную панель); диагностика  методом ПЦР острых инфекционных заболеваний и урогенитальных инфекций, включая заболевания передающиеся половым путем - не более 1 раза за период страхования. 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Инструментальные исследования:  </w:t>
      </w:r>
    </w:p>
    <w:p w:rsidR="00705187" w:rsidRPr="00956DF6" w:rsidRDefault="00705187" w:rsidP="0070518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функциональная  диагностика, эндоскопические исследования,  ультразвуковые и   рентгенологические исследования,  компьютерная томография, магнитно-резонансная томография.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Физиотерапевтическое лечение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(в отделении физиотерапии):  электро-, свето-, тепло-, магнито- лазеротерапия, ультразвуковая терапия, ингаляции.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Групповые занятия лечебной физкультурой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(не более 10 процедур в течение срока страхования);   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классический лечебный массаж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(не более 10 процедур в течение срока страхования до 3 массажных единиц за сеанс);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 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>по согласованию со страховщиком –</w:t>
      </w: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 классическая корпоральная иглорефлексотерапия,  классическая вертебральная мануальная терапия.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FF0000"/>
          <w:lang w:eastAsia="ru-RU"/>
        </w:rPr>
        <w:t xml:space="preserve">Лечение патологии беременности </w:t>
      </w:r>
      <w:r w:rsidRPr="00956DF6">
        <w:rPr>
          <w:rFonts w:ascii="Times New Roman" w:eastAsia="Calibri" w:hAnsi="Times New Roman" w:cs="Times New Roman"/>
          <w:color w:val="FF0000"/>
          <w:lang w:eastAsia="ru-RU"/>
        </w:rPr>
        <w:t>на сроке до 8 недель.</w:t>
      </w:r>
      <w:r w:rsidRPr="00956DF6">
        <w:rPr>
          <w:rFonts w:ascii="Times New Roman" w:eastAsia="Calibri" w:hAnsi="Times New Roman" w:cs="Times New Roman"/>
          <w:b/>
          <w:color w:val="FF0000"/>
          <w:lang w:eastAsia="ru-RU"/>
        </w:rPr>
        <w:t xml:space="preserve">   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FF0000"/>
          <w:lang w:eastAsia="ru-RU"/>
        </w:rPr>
        <w:t xml:space="preserve">Диагностика и лечение  сахарного диабета I и II типа </w:t>
      </w:r>
      <w:r w:rsidRPr="00956DF6">
        <w:rPr>
          <w:rFonts w:ascii="Times New Roman" w:eastAsia="Calibri" w:hAnsi="Times New Roman" w:cs="Times New Roman"/>
          <w:color w:val="FF0000"/>
          <w:lang w:eastAsia="ru-RU"/>
        </w:rPr>
        <w:t>(кроме  осложнений сахарного диабета).</w:t>
      </w:r>
    </w:p>
    <w:p w:rsidR="00705187" w:rsidRPr="00956DF6" w:rsidRDefault="00705187" w:rsidP="00705187">
      <w:pPr>
        <w:tabs>
          <w:tab w:val="left" w:pos="360"/>
          <w:tab w:val="num" w:pos="1080"/>
        </w:tabs>
        <w:spacing w:after="0" w:line="240" w:lineRule="auto"/>
        <w:rPr>
          <w:rFonts w:ascii="Times New Roman" w:eastAsia="Calibri" w:hAnsi="Times New Roman" w:cs="Times New Roman"/>
          <w:b/>
          <w:color w:val="002060"/>
          <w:lang w:eastAsia="ru-RU"/>
        </w:rPr>
      </w:pPr>
    </w:p>
    <w:p w:rsidR="00705187" w:rsidRPr="00956DF6" w:rsidRDefault="00705187" w:rsidP="00705187">
      <w:pPr>
        <w:tabs>
          <w:tab w:val="left" w:pos="360"/>
          <w:tab w:val="num" w:pos="1080"/>
        </w:tabs>
        <w:spacing w:after="0" w:line="240" w:lineRule="auto"/>
        <w:rPr>
          <w:rFonts w:ascii="Times New Roman" w:eastAsia="Calibri" w:hAnsi="Times New Roman" w:cs="Times New Roman"/>
          <w:bCs/>
          <w:color w:val="002060"/>
          <w:u w:val="single"/>
        </w:rPr>
      </w:pPr>
      <w:r w:rsidRPr="00956DF6">
        <w:rPr>
          <w:rFonts w:ascii="Times New Roman" w:eastAsia="Calibri" w:hAnsi="Times New Roman" w:cs="Times New Roman"/>
          <w:bCs/>
          <w:color w:val="002060"/>
          <w:u w:val="single"/>
        </w:rPr>
        <w:t>Стоматологическая помощь</w:t>
      </w:r>
    </w:p>
    <w:p w:rsidR="00705187" w:rsidRPr="00956DF6" w:rsidRDefault="00705187" w:rsidP="00705187">
      <w:pPr>
        <w:tabs>
          <w:tab w:val="left" w:pos="360"/>
          <w:tab w:val="num" w:pos="1080"/>
        </w:tabs>
        <w:spacing w:after="0" w:line="240" w:lineRule="auto"/>
        <w:rPr>
          <w:rFonts w:ascii="Times New Roman" w:eastAsia="Calibri" w:hAnsi="Times New Roman" w:cs="Times New Roman"/>
          <w:bCs/>
          <w:color w:val="002060"/>
          <w:u w:val="single"/>
        </w:rPr>
      </w:pP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Первичные, повторные и консультативные приемы врачей-специалистов (терапевта, хирурга, пародонтолога).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Анестезия местная (аппликационная, инфильтрационная, проводниковая, интралигаментарная).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Рентгенологическая диагностика (радиовизиография) – прицельные снимки. 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Ортопантомография (при заболеваниях тканей пародонта, при множественном кариесе, сложном удалении зубов).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Физиотерапевтическое стоматологическое лечение.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Терапевтическая стоматология: 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Лечение кариеса и его осложнений (пульпита, периодонтита) с использованием импортных свет отверждаемых композитов, в т. ч. жидкотекучего композита при пломбировании зубов. Пломбирование корневых каналов  зубов любыми материалами, включая гуттаперчевые штифты и термофилы. Постановка пломбы при условии разрушения менее ½ зуба (в том числе с использованием анкерных штифтов).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Лечение некариозных поражений зубов (клиновидного дефекта).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Лечение воспалительных заболеваний слизистой оболочки полости рта (стоматита, гингивита).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Снятие зубных отложений ультразвуком не более 1 раза в течение срока страхования с последующим покрытием зубов фторлаком при гиперестезии.</w:t>
      </w:r>
    </w:p>
    <w:p w:rsidR="00705187" w:rsidRPr="00956DF6" w:rsidRDefault="00705187" w:rsidP="00705187">
      <w:pPr>
        <w:tabs>
          <w:tab w:val="left" w:pos="0"/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Пародонтологическое лечение: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Купирование  острых состояний при заболеваниях тканей пародонта – не более трех сеансов консервативного лечения в течение срока страхования. </w:t>
      </w:r>
    </w:p>
    <w:p w:rsidR="00705187" w:rsidRPr="00956DF6" w:rsidRDefault="00705187" w:rsidP="00705187">
      <w:pPr>
        <w:tabs>
          <w:tab w:val="left" w:pos="0"/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 xml:space="preserve">Неотложная хирургическая стоматология: </w:t>
      </w: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color w:val="002060"/>
          <w:lang w:eastAsia="ru-RU"/>
        </w:rPr>
        <w:t>Удаление зубов, в том числе ретинированных и дистопированных (кроме удаления зубов по ортодонтическим и ортопедическим показаниям). Лечение перикоронарита, периостита, вскрытие абсцессов, механическая и медикаментозная остановка кровотечения.</w:t>
      </w:r>
    </w:p>
    <w:p w:rsidR="00705187" w:rsidRPr="00956DF6" w:rsidRDefault="00705187" w:rsidP="00705187">
      <w:pPr>
        <w:tabs>
          <w:tab w:val="num" w:pos="1800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002060"/>
          <w:lang w:eastAsia="ru-RU"/>
        </w:rPr>
        <w:t>Зубопротезирование</w:t>
      </w:r>
      <w:r w:rsidRPr="00956DF6">
        <w:rPr>
          <w:rFonts w:ascii="Times New Roman" w:eastAsia="Calibri" w:hAnsi="Times New Roman" w:cs="Times New Roman"/>
          <w:color w:val="002060"/>
          <w:lang w:eastAsia="ru-RU"/>
        </w:rPr>
        <w:t xml:space="preserve"> при травмах челюстно-лицевой области, произошедших в течение срока страхования (без оплаты стоимости драгоценных металлов, имплантации зубов, металлокерамики).</w:t>
      </w:r>
    </w:p>
    <w:p w:rsidR="00705187" w:rsidRPr="00956DF6" w:rsidRDefault="00705187" w:rsidP="00705187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2060"/>
          <w:lang w:eastAsia="ru-RU"/>
        </w:rPr>
      </w:pPr>
    </w:p>
    <w:bookmarkEnd w:id="11"/>
    <w:bookmarkEnd w:id="12"/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  <w:r w:rsidRPr="00956DF6">
        <w:rPr>
          <w:rFonts w:ascii="Times New Roman" w:hAnsi="Times New Roman" w:cs="Times New Roman"/>
          <w:b/>
          <w:color w:val="000000"/>
        </w:rPr>
        <w:t>Для предоставления медицинских услуг с профилактической целью, а также по другим видам помощи (стационарная помощь, лекарственное обеспечение, вакцинация от гриппа)</w:t>
      </w:r>
      <w:r w:rsidRPr="00956DF6">
        <w:rPr>
          <w:rFonts w:ascii="Times New Roman" w:hAnsi="Times New Roman" w:cs="Times New Roman"/>
          <w:color w:val="000000"/>
        </w:rPr>
        <w:t xml:space="preserve"> предлагаем рассмотреть дополнительную программу страхования </w:t>
      </w:r>
      <w:r w:rsidRPr="00956DF6">
        <w:rPr>
          <w:rFonts w:ascii="Times New Roman" w:hAnsi="Times New Roman" w:cs="Times New Roman"/>
          <w:b/>
          <w:color w:val="000000"/>
        </w:rPr>
        <w:t>в рамках депозитной части договора</w:t>
      </w:r>
      <w:r w:rsidRPr="00956DF6">
        <w:rPr>
          <w:rFonts w:ascii="Times New Roman" w:hAnsi="Times New Roman" w:cs="Times New Roman"/>
          <w:color w:val="000000"/>
        </w:rPr>
        <w:t xml:space="preserve">. </w:t>
      </w: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  <w:r w:rsidRPr="00956DF6">
        <w:rPr>
          <w:rFonts w:ascii="Times New Roman" w:hAnsi="Times New Roman" w:cs="Times New Roman"/>
          <w:color w:val="000000"/>
        </w:rPr>
        <w:t>По данной программе организация медицинской помощи Застрахованным осуществляется в рамках бюджета, выделенного предприятием на медицинское страхование своих работников, и осуществляется по любой из выбранных Страхователем программ. При этом определяющим моментом является профилактическая направленность программы дог</w:t>
      </w:r>
      <w:r w:rsidR="0018590E" w:rsidRPr="00956DF6">
        <w:rPr>
          <w:rFonts w:ascii="Times New Roman" w:hAnsi="Times New Roman" w:cs="Times New Roman"/>
          <w:color w:val="000000"/>
        </w:rPr>
        <w:t>овора медицинского страхования.</w:t>
      </w:r>
    </w:p>
    <w:p w:rsidR="0018590E" w:rsidRPr="00956DF6" w:rsidRDefault="0018590E" w:rsidP="009509B0">
      <w:pPr>
        <w:ind w:firstLine="709"/>
        <w:rPr>
          <w:rFonts w:ascii="Times New Roman" w:hAnsi="Times New Roman" w:cs="Times New Roman"/>
          <w:b/>
          <w:color w:val="000000"/>
        </w:rPr>
      </w:pPr>
      <w:r w:rsidRPr="00956DF6">
        <w:rPr>
          <w:rFonts w:ascii="Times New Roman" w:hAnsi="Times New Roman" w:cs="Times New Roman"/>
          <w:color w:val="000000"/>
        </w:rPr>
        <w:t>В среднем затраты га одного сотрудника составляют от 1 500 рублей в год.</w:t>
      </w: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  <w:r w:rsidRPr="00956DF6">
        <w:rPr>
          <w:rFonts w:ascii="Times New Roman" w:hAnsi="Times New Roman" w:cs="Times New Roman"/>
          <w:color w:val="000000"/>
        </w:rPr>
        <w:t>Контроль за использованием денежных средств предусматривает подготовку развернутых отчетов по количеству обращений/госпитализаций и оплаченным суммам по страховым программам, видам медицинской помощи, лечебно-профилактическим учреждениям.</w:t>
      </w: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  <w:r w:rsidRPr="00956DF6">
        <w:rPr>
          <w:rFonts w:ascii="Times New Roman" w:hAnsi="Times New Roman" w:cs="Times New Roman"/>
          <w:color w:val="000000"/>
        </w:rPr>
        <w:t>Бюджет программы может распределяться между сотрудниками в соответствии с установленными лимитами суммы на каждого сотрудника для оказания мед. помощи в зависимости, допустим, от стажа работы на предприятии, от грейда занимаемой должности, в качестве поощрения Руководителем за выполнение плановых показателей и т.д.</w:t>
      </w: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  <w:r w:rsidRPr="00956DF6">
        <w:rPr>
          <w:rFonts w:ascii="Times New Roman" w:hAnsi="Times New Roman" w:cs="Times New Roman"/>
          <w:color w:val="000000"/>
        </w:rPr>
        <w:t xml:space="preserve">Депозитная часть договора может быть как составляющей рискового договора Добровольного медицинского страхования, также и самостоятельной формой договора взаимодействия по ДМС. </w:t>
      </w: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</w:p>
    <w:p w:rsidR="009509B0" w:rsidRPr="00956DF6" w:rsidRDefault="009509B0" w:rsidP="009509B0">
      <w:pPr>
        <w:ind w:firstLine="709"/>
        <w:rPr>
          <w:rFonts w:ascii="Times New Roman" w:hAnsi="Times New Roman" w:cs="Times New Roman"/>
          <w:color w:val="000000"/>
        </w:rPr>
      </w:pPr>
      <w:r w:rsidRPr="00956DF6">
        <w:rPr>
          <w:rFonts w:ascii="Times New Roman" w:hAnsi="Times New Roman" w:cs="Times New Roman"/>
          <w:color w:val="000000"/>
        </w:rPr>
        <w:t>В рамках данной программы возможна организация в любом лечебном учреждении не только на территории РФ, но и за рубежом.</w:t>
      </w:r>
    </w:p>
    <w:p w:rsidR="00705187" w:rsidRPr="00956DF6" w:rsidRDefault="00705187" w:rsidP="00705187">
      <w:pPr>
        <w:jc w:val="center"/>
        <w:rPr>
          <w:rFonts w:ascii="Times New Roman" w:eastAsia="Calibri" w:hAnsi="Times New Roman" w:cs="Times New Roman"/>
          <w:b/>
          <w:color w:val="002060"/>
          <w:szCs w:val="20"/>
          <w:lang w:eastAsia="ru-RU"/>
        </w:rPr>
      </w:pPr>
    </w:p>
    <w:p w:rsidR="00705187" w:rsidRPr="00956DF6" w:rsidRDefault="00705187" w:rsidP="00705187">
      <w:pPr>
        <w:jc w:val="center"/>
        <w:rPr>
          <w:rFonts w:ascii="Times New Roman" w:eastAsia="Calibri" w:hAnsi="Times New Roman" w:cs="Times New Roman"/>
          <w:b/>
          <w:color w:val="FF000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b/>
          <w:color w:val="FF0000"/>
          <w:szCs w:val="20"/>
          <w:lang w:eastAsia="ru-RU"/>
        </w:rPr>
        <w:t>Страхование сотрудников от травм(оплата больничного)</w:t>
      </w:r>
    </w:p>
    <w:p w:rsidR="00705187" w:rsidRPr="00956DF6" w:rsidRDefault="00705187" w:rsidP="00705187">
      <w:pPr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Риски:</w:t>
      </w:r>
    </w:p>
    <w:p w:rsidR="00705187" w:rsidRPr="00956DF6" w:rsidRDefault="00705187" w:rsidP="00705187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sz w:val="20"/>
          <w:szCs w:val="20"/>
          <w:lang w:eastAsia="ru-RU"/>
        </w:rPr>
        <w:t>Телесные повреждения (травмы) в результате несчастного случая (НС)</w:t>
      </w:r>
    </w:p>
    <w:p w:rsidR="00705187" w:rsidRPr="00956DF6" w:rsidRDefault="00705187" w:rsidP="00705187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Установление I, II, III группы инвалидности в результате НС</w:t>
      </w:r>
    </w:p>
    <w:p w:rsidR="00705187" w:rsidRPr="00956DF6" w:rsidRDefault="00705187" w:rsidP="00705187">
      <w:pPr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56DF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Стоимость:</w:t>
      </w:r>
    </w:p>
    <w:tbl>
      <w:tblPr>
        <w:tblW w:w="6380" w:type="dxa"/>
        <w:jc w:val="center"/>
        <w:tblInd w:w="-176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402"/>
      </w:tblGrid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Страховая сумма, руб.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Взнос за каждого застрахованного руб. в год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316,13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427,5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534,38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614,25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1 068,75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1 000 000,0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2 137,5</w:t>
            </w:r>
          </w:p>
        </w:tc>
      </w:tr>
      <w:tr w:rsidR="00705187" w:rsidRPr="00956DF6" w:rsidTr="005602DB">
        <w:trPr>
          <w:trHeight w:val="431"/>
          <w:jc w:val="center"/>
        </w:trPr>
        <w:tc>
          <w:tcPr>
            <w:tcW w:w="2978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1 500 000,0</w:t>
            </w:r>
          </w:p>
        </w:tc>
        <w:tc>
          <w:tcPr>
            <w:tcW w:w="3402" w:type="dxa"/>
            <w:vAlign w:val="center"/>
          </w:tcPr>
          <w:p w:rsidR="00705187" w:rsidRPr="00956DF6" w:rsidRDefault="00705187" w:rsidP="0070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</w:pPr>
            <w:r w:rsidRPr="00956DF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0"/>
                <w:lang w:eastAsia="ru-RU"/>
              </w:rPr>
              <w:t>3 206,25</w:t>
            </w:r>
          </w:p>
        </w:tc>
      </w:tr>
    </w:tbl>
    <w:p w:rsidR="00705187" w:rsidRPr="00956DF6" w:rsidRDefault="00705187" w:rsidP="00705187">
      <w:pP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705187" w:rsidRPr="00956DF6" w:rsidRDefault="00705187" w:rsidP="00705187">
      <w:pPr>
        <w:keepNext/>
        <w:shd w:val="clear" w:color="auto" w:fill="C2CD23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</w:pPr>
      <w:bookmarkStart w:id="13" w:name="nalog"/>
      <w:bookmarkStart w:id="14" w:name="_Toc489530104"/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  <w:t>Н</w:t>
      </w:r>
      <w:bookmarkEnd w:id="13"/>
      <w:r w:rsidRPr="00956DF6">
        <w:rPr>
          <w:rFonts w:ascii="Times New Roman" w:eastAsia="Calibri" w:hAnsi="Times New Roman" w:cs="Times New Roman"/>
          <w:b/>
          <w:bCs/>
          <w:iCs/>
          <w:kern w:val="32"/>
          <w:sz w:val="32"/>
          <w:szCs w:val="32"/>
          <w:lang w:eastAsia="ru-RU"/>
        </w:rPr>
        <w:t>алоговые льготы</w:t>
      </w:r>
      <w:bookmarkEnd w:id="14"/>
    </w:p>
    <w:p w:rsidR="00705187" w:rsidRPr="00956DF6" w:rsidRDefault="00705187" w:rsidP="00705187">
      <w:pPr>
        <w:tabs>
          <w:tab w:val="left" w:pos="220"/>
        </w:tabs>
        <w:autoSpaceDE w:val="0"/>
        <w:autoSpaceDN w:val="0"/>
        <w:adjustRightInd w:val="0"/>
        <w:spacing w:after="0"/>
        <w:textAlignment w:val="center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</w:p>
    <w:p w:rsidR="00705187" w:rsidRPr="00956DF6" w:rsidRDefault="00705187" w:rsidP="007051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56004E"/>
          <w:lang w:eastAsia="ru-RU"/>
        </w:rPr>
      </w:pPr>
      <w:r w:rsidRPr="00956DF6">
        <w:rPr>
          <w:rFonts w:ascii="Times New Roman" w:eastAsia="Calibri" w:hAnsi="Times New Roman" w:cs="Times New Roman"/>
          <w:color w:val="56004E"/>
          <w:lang w:eastAsia="ru-RU"/>
        </w:rPr>
        <w:t>Для юридических лиц действуют налоговые льготы в отношении заключенных договоров добровольного медицинского страхования.</w:t>
      </w:r>
    </w:p>
    <w:bookmarkStart w:id="15" w:name="_MON_1586079898"/>
    <w:bookmarkStart w:id="16" w:name="_MON_1574720382"/>
    <w:bookmarkEnd w:id="15"/>
    <w:bookmarkEnd w:id="16"/>
    <w:bookmarkStart w:id="17" w:name="_MON_1586079882"/>
    <w:bookmarkEnd w:id="17"/>
    <w:p w:rsidR="00705187" w:rsidRPr="00705187" w:rsidRDefault="00705187" w:rsidP="00705187">
      <w:pPr>
        <w:tabs>
          <w:tab w:val="left" w:pos="0"/>
          <w:tab w:val="left" w:pos="4678"/>
        </w:tabs>
        <w:spacing w:after="0" w:line="240" w:lineRule="auto"/>
        <w:jc w:val="center"/>
        <w:rPr>
          <w:rFonts w:ascii="Renins Light" w:eastAsia="Calibri" w:hAnsi="Renins Light" w:cs="Arial"/>
          <w:color w:val="56004E"/>
          <w:lang w:val="en-US" w:eastAsia="ru-RU"/>
        </w:rPr>
      </w:pPr>
      <w:r w:rsidRPr="00705187">
        <w:rPr>
          <w:rFonts w:ascii="Renins Light" w:eastAsia="Calibri" w:hAnsi="Renins Light" w:cs="Arial"/>
          <w:color w:val="56004E"/>
          <w:lang w:val="en-US" w:eastAsia="ru-RU"/>
        </w:rPr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3pt;height:65.75pt" o:ole="">
            <v:imagedata r:id="rId10" o:title=""/>
          </v:shape>
          <o:OLEObject Type="Embed" ProgID="Word.Document.8" ShapeID="_x0000_i1025" DrawAspect="Icon" ObjectID="_1597492592" r:id="rId11">
            <o:FieldCodes>\s</o:FieldCodes>
          </o:OLEObject>
        </w:object>
      </w:r>
    </w:p>
    <w:p w:rsidR="00705187" w:rsidRPr="00705187" w:rsidRDefault="00705187" w:rsidP="00705187">
      <w:pPr>
        <w:keepNext/>
        <w:keepLines/>
        <w:suppressAutoHyphens/>
        <w:spacing w:after="0" w:line="240" w:lineRule="auto"/>
        <w:jc w:val="both"/>
        <w:rPr>
          <w:rFonts w:ascii="Renins Light" w:eastAsia="Calibri" w:hAnsi="Renins Light" w:cs="Arial"/>
          <w:bCs/>
          <w:color w:val="56004E"/>
          <w:lang w:eastAsia="ru-RU"/>
        </w:rPr>
      </w:pPr>
    </w:p>
    <w:p w:rsidR="00863F6E" w:rsidRPr="00863F6E" w:rsidRDefault="00863F6E" w:rsidP="00137EC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66"/>
          <w:szCs w:val="24"/>
          <w:lang w:eastAsia="ru-RU"/>
        </w:rPr>
      </w:pPr>
    </w:p>
    <w:p w:rsidR="00FA6936" w:rsidRPr="00863F6E" w:rsidRDefault="001C79D7" w:rsidP="007051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66"/>
          <w:sz w:val="28"/>
          <w:szCs w:val="24"/>
          <w:lang w:eastAsia="ru-RU"/>
        </w:rPr>
      </w:pPr>
      <w:r w:rsidRPr="00863F6E">
        <w:rPr>
          <w:rFonts w:ascii="Arial" w:eastAsia="Times New Roman" w:hAnsi="Arial" w:cs="Arial"/>
          <w:bCs/>
          <w:color w:val="000066"/>
          <w:sz w:val="28"/>
          <w:szCs w:val="24"/>
          <w:lang w:eastAsia="ru-RU"/>
        </w:rPr>
        <w:t>Для заключения договора страхования, звоните по телефону</w:t>
      </w:r>
      <w:r w:rsidR="00F4590E" w:rsidRPr="00863F6E">
        <w:rPr>
          <w:rFonts w:ascii="Arial" w:eastAsia="Times New Roman" w:hAnsi="Arial" w:cs="Arial"/>
          <w:bCs/>
          <w:color w:val="000066"/>
          <w:sz w:val="28"/>
          <w:szCs w:val="24"/>
          <w:lang w:eastAsia="ru-RU"/>
        </w:rPr>
        <w:t xml:space="preserve"> в Челябинске +7 (351) 777-39-99</w:t>
      </w:r>
    </w:p>
    <w:sectPr w:rsidR="00FA6936" w:rsidRPr="00863F6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4B" w:rsidRDefault="001B6F4B" w:rsidP="001E0679">
      <w:pPr>
        <w:spacing w:after="0" w:line="240" w:lineRule="auto"/>
      </w:pPr>
      <w:r>
        <w:separator/>
      </w:r>
    </w:p>
  </w:endnote>
  <w:endnote w:type="continuationSeparator" w:id="0">
    <w:p w:rsidR="001B6F4B" w:rsidRDefault="001B6F4B" w:rsidP="001E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enins Regular">
    <w:altName w:val="Franklin Gothic Medium Cond"/>
    <w:charset w:val="CC"/>
    <w:family w:val="auto"/>
    <w:pitch w:val="variable"/>
    <w:sig w:usb0="00000001" w:usb1="1000004A" w:usb2="00000010" w:usb3="00000000" w:csb0="00000005" w:csb1="00000000"/>
  </w:font>
  <w:font w:name="Reni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41132"/>
      <w:docPartObj>
        <w:docPartGallery w:val="Page Numbers (Bottom of Page)"/>
        <w:docPartUnique/>
      </w:docPartObj>
    </w:sdtPr>
    <w:sdtEndPr/>
    <w:sdtContent>
      <w:p w:rsidR="009509B0" w:rsidRDefault="009509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F4B">
          <w:rPr>
            <w:noProof/>
          </w:rPr>
          <w:t>1</w:t>
        </w:r>
        <w:r>
          <w:fldChar w:fldCharType="end"/>
        </w:r>
      </w:p>
    </w:sdtContent>
  </w:sdt>
  <w:p w:rsidR="009509B0" w:rsidRDefault="00950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4B" w:rsidRDefault="001B6F4B" w:rsidP="001E0679">
      <w:pPr>
        <w:spacing w:after="0" w:line="240" w:lineRule="auto"/>
      </w:pPr>
      <w:r>
        <w:separator/>
      </w:r>
    </w:p>
  </w:footnote>
  <w:footnote w:type="continuationSeparator" w:id="0">
    <w:p w:rsidR="001B6F4B" w:rsidRDefault="001B6F4B" w:rsidP="001E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AF9"/>
    <w:multiLevelType w:val="hybridMultilevel"/>
    <w:tmpl w:val="609E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22F1C"/>
    <w:multiLevelType w:val="multilevel"/>
    <w:tmpl w:val="F9B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54C79"/>
    <w:multiLevelType w:val="hybridMultilevel"/>
    <w:tmpl w:val="C84ED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12FE"/>
    <w:multiLevelType w:val="multilevel"/>
    <w:tmpl w:val="A6F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36"/>
    <w:rsid w:val="000277D4"/>
    <w:rsid w:val="00030B27"/>
    <w:rsid w:val="00071DBB"/>
    <w:rsid w:val="00083F29"/>
    <w:rsid w:val="00094FB6"/>
    <w:rsid w:val="000C3689"/>
    <w:rsid w:val="0010584C"/>
    <w:rsid w:val="00114E50"/>
    <w:rsid w:val="001373ED"/>
    <w:rsid w:val="00137EC4"/>
    <w:rsid w:val="0016481A"/>
    <w:rsid w:val="0018590E"/>
    <w:rsid w:val="001A150A"/>
    <w:rsid w:val="001A476C"/>
    <w:rsid w:val="001B6F4B"/>
    <w:rsid w:val="001C38CD"/>
    <w:rsid w:val="001C79D7"/>
    <w:rsid w:val="001D3B71"/>
    <w:rsid w:val="001E0679"/>
    <w:rsid w:val="001E4BFB"/>
    <w:rsid w:val="001F1EB8"/>
    <w:rsid w:val="00202374"/>
    <w:rsid w:val="00216748"/>
    <w:rsid w:val="002535D6"/>
    <w:rsid w:val="0025501F"/>
    <w:rsid w:val="00286BD2"/>
    <w:rsid w:val="002938AF"/>
    <w:rsid w:val="00297840"/>
    <w:rsid w:val="002B3F5F"/>
    <w:rsid w:val="002C7A04"/>
    <w:rsid w:val="002E4789"/>
    <w:rsid w:val="00310C2D"/>
    <w:rsid w:val="003260B2"/>
    <w:rsid w:val="00350930"/>
    <w:rsid w:val="003736AE"/>
    <w:rsid w:val="003B0C2C"/>
    <w:rsid w:val="003B196B"/>
    <w:rsid w:val="003B51A1"/>
    <w:rsid w:val="003B5729"/>
    <w:rsid w:val="003B7F12"/>
    <w:rsid w:val="003C487B"/>
    <w:rsid w:val="003C6694"/>
    <w:rsid w:val="003E1B8E"/>
    <w:rsid w:val="003E2222"/>
    <w:rsid w:val="00400424"/>
    <w:rsid w:val="0043148A"/>
    <w:rsid w:val="00434FF7"/>
    <w:rsid w:val="00446F0F"/>
    <w:rsid w:val="00447EED"/>
    <w:rsid w:val="00451C3D"/>
    <w:rsid w:val="004617C9"/>
    <w:rsid w:val="00462DE0"/>
    <w:rsid w:val="004D6614"/>
    <w:rsid w:val="004E67ED"/>
    <w:rsid w:val="00506508"/>
    <w:rsid w:val="005267E9"/>
    <w:rsid w:val="00535ECF"/>
    <w:rsid w:val="00543ABE"/>
    <w:rsid w:val="00544133"/>
    <w:rsid w:val="005602DB"/>
    <w:rsid w:val="00570B9C"/>
    <w:rsid w:val="00576425"/>
    <w:rsid w:val="005817B8"/>
    <w:rsid w:val="00581F37"/>
    <w:rsid w:val="00583A36"/>
    <w:rsid w:val="005950C2"/>
    <w:rsid w:val="005B4CAA"/>
    <w:rsid w:val="005B689D"/>
    <w:rsid w:val="005C7A95"/>
    <w:rsid w:val="005F616D"/>
    <w:rsid w:val="00601716"/>
    <w:rsid w:val="006057FE"/>
    <w:rsid w:val="0061033A"/>
    <w:rsid w:val="00613030"/>
    <w:rsid w:val="0065366A"/>
    <w:rsid w:val="00656D03"/>
    <w:rsid w:val="006600F5"/>
    <w:rsid w:val="006721AB"/>
    <w:rsid w:val="00693859"/>
    <w:rsid w:val="00696988"/>
    <w:rsid w:val="006B0842"/>
    <w:rsid w:val="006B4369"/>
    <w:rsid w:val="006B7092"/>
    <w:rsid w:val="006C1384"/>
    <w:rsid w:val="006D43FB"/>
    <w:rsid w:val="006E68F0"/>
    <w:rsid w:val="00700591"/>
    <w:rsid w:val="0070215F"/>
    <w:rsid w:val="00705187"/>
    <w:rsid w:val="00725022"/>
    <w:rsid w:val="00731B70"/>
    <w:rsid w:val="00751C9B"/>
    <w:rsid w:val="007550A6"/>
    <w:rsid w:val="00780FCB"/>
    <w:rsid w:val="007A18CC"/>
    <w:rsid w:val="007B1A65"/>
    <w:rsid w:val="007C7EA8"/>
    <w:rsid w:val="007D3229"/>
    <w:rsid w:val="007E00B3"/>
    <w:rsid w:val="007E27A5"/>
    <w:rsid w:val="008069E3"/>
    <w:rsid w:val="00831700"/>
    <w:rsid w:val="008513F9"/>
    <w:rsid w:val="008573E9"/>
    <w:rsid w:val="00863F6E"/>
    <w:rsid w:val="008715A1"/>
    <w:rsid w:val="008814F1"/>
    <w:rsid w:val="008D2C84"/>
    <w:rsid w:val="009358D1"/>
    <w:rsid w:val="009509B0"/>
    <w:rsid w:val="0095277B"/>
    <w:rsid w:val="00954EEA"/>
    <w:rsid w:val="00956DF6"/>
    <w:rsid w:val="0095722A"/>
    <w:rsid w:val="00964529"/>
    <w:rsid w:val="009808B8"/>
    <w:rsid w:val="009831BA"/>
    <w:rsid w:val="009932E2"/>
    <w:rsid w:val="00995221"/>
    <w:rsid w:val="009B24AC"/>
    <w:rsid w:val="009C0C6C"/>
    <w:rsid w:val="009C418E"/>
    <w:rsid w:val="00A06C73"/>
    <w:rsid w:val="00A17B5D"/>
    <w:rsid w:val="00A33043"/>
    <w:rsid w:val="00A40753"/>
    <w:rsid w:val="00A40E50"/>
    <w:rsid w:val="00A541A9"/>
    <w:rsid w:val="00A571BE"/>
    <w:rsid w:val="00A9205C"/>
    <w:rsid w:val="00AA419B"/>
    <w:rsid w:val="00AA7F56"/>
    <w:rsid w:val="00AC55D8"/>
    <w:rsid w:val="00AD085B"/>
    <w:rsid w:val="00B27713"/>
    <w:rsid w:val="00B32C85"/>
    <w:rsid w:val="00B542BD"/>
    <w:rsid w:val="00B61653"/>
    <w:rsid w:val="00B81674"/>
    <w:rsid w:val="00B97E1C"/>
    <w:rsid w:val="00BB1811"/>
    <w:rsid w:val="00BB5902"/>
    <w:rsid w:val="00BD498E"/>
    <w:rsid w:val="00BE42E8"/>
    <w:rsid w:val="00BF2729"/>
    <w:rsid w:val="00BF2FB8"/>
    <w:rsid w:val="00C0663A"/>
    <w:rsid w:val="00C24054"/>
    <w:rsid w:val="00C33BDD"/>
    <w:rsid w:val="00C402A6"/>
    <w:rsid w:val="00C95457"/>
    <w:rsid w:val="00CD574F"/>
    <w:rsid w:val="00D011B3"/>
    <w:rsid w:val="00D01895"/>
    <w:rsid w:val="00D25551"/>
    <w:rsid w:val="00D43913"/>
    <w:rsid w:val="00D45B6D"/>
    <w:rsid w:val="00D516E4"/>
    <w:rsid w:val="00D564F6"/>
    <w:rsid w:val="00D62D02"/>
    <w:rsid w:val="00D66E72"/>
    <w:rsid w:val="00D8419D"/>
    <w:rsid w:val="00DE62B4"/>
    <w:rsid w:val="00DF0457"/>
    <w:rsid w:val="00E13F79"/>
    <w:rsid w:val="00E31040"/>
    <w:rsid w:val="00E3572F"/>
    <w:rsid w:val="00E410D1"/>
    <w:rsid w:val="00E80E8D"/>
    <w:rsid w:val="00E81836"/>
    <w:rsid w:val="00E822D2"/>
    <w:rsid w:val="00E8776C"/>
    <w:rsid w:val="00E97177"/>
    <w:rsid w:val="00EC3760"/>
    <w:rsid w:val="00EE0FED"/>
    <w:rsid w:val="00EF2C17"/>
    <w:rsid w:val="00EF5FFB"/>
    <w:rsid w:val="00F118A8"/>
    <w:rsid w:val="00F134AD"/>
    <w:rsid w:val="00F244FD"/>
    <w:rsid w:val="00F369D3"/>
    <w:rsid w:val="00F4590E"/>
    <w:rsid w:val="00F5651C"/>
    <w:rsid w:val="00F64180"/>
    <w:rsid w:val="00F95A94"/>
    <w:rsid w:val="00FA6936"/>
    <w:rsid w:val="00FB7BB6"/>
    <w:rsid w:val="00FC25D4"/>
    <w:rsid w:val="00FC7A33"/>
    <w:rsid w:val="00FC7DF3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69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0679"/>
    <w:pPr>
      <w:ind w:left="720"/>
      <w:contextualSpacing/>
    </w:pPr>
  </w:style>
  <w:style w:type="character" w:customStyle="1" w:styleId="apple-converted-space">
    <w:name w:val="apple-converted-space"/>
    <w:basedOn w:val="a0"/>
    <w:rsid w:val="001E0679"/>
  </w:style>
  <w:style w:type="paragraph" w:styleId="a7">
    <w:name w:val="header"/>
    <w:basedOn w:val="a"/>
    <w:link w:val="a8"/>
    <w:uiPriority w:val="99"/>
    <w:unhideWhenUsed/>
    <w:rsid w:val="001E0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679"/>
  </w:style>
  <w:style w:type="paragraph" w:styleId="a9">
    <w:name w:val="footer"/>
    <w:basedOn w:val="a"/>
    <w:link w:val="aa"/>
    <w:uiPriority w:val="99"/>
    <w:unhideWhenUsed/>
    <w:rsid w:val="001E0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679"/>
  </w:style>
  <w:style w:type="table" w:styleId="ab">
    <w:name w:val="Table Grid"/>
    <w:basedOn w:val="a1"/>
    <w:uiPriority w:val="39"/>
    <w:rsid w:val="007051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69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0679"/>
    <w:pPr>
      <w:ind w:left="720"/>
      <w:contextualSpacing/>
    </w:pPr>
  </w:style>
  <w:style w:type="character" w:customStyle="1" w:styleId="apple-converted-space">
    <w:name w:val="apple-converted-space"/>
    <w:basedOn w:val="a0"/>
    <w:rsid w:val="001E0679"/>
  </w:style>
  <w:style w:type="paragraph" w:styleId="a7">
    <w:name w:val="header"/>
    <w:basedOn w:val="a"/>
    <w:link w:val="a8"/>
    <w:uiPriority w:val="99"/>
    <w:unhideWhenUsed/>
    <w:rsid w:val="001E0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0679"/>
  </w:style>
  <w:style w:type="paragraph" w:styleId="a9">
    <w:name w:val="footer"/>
    <w:basedOn w:val="a"/>
    <w:link w:val="aa"/>
    <w:uiPriority w:val="99"/>
    <w:unhideWhenUsed/>
    <w:rsid w:val="001E0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0679"/>
  </w:style>
  <w:style w:type="table" w:styleId="ab">
    <w:name w:val="Table Grid"/>
    <w:basedOn w:val="a1"/>
    <w:uiPriority w:val="39"/>
    <w:rsid w:val="007051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Word_97-2003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file:///D:\Documents\&#1057;&#1090;&#1088;&#1072;&#1093;&#1086;&#1074;&#1072;&#1085;&#1080;&#1077;\&#1057;&#1072;&#1081;&#1090;\&#1044;&#1052;&#1057;\WWW.DMS-INF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3423</Words>
  <Characters>19513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Предложение по добровольному медицинскому страхованию</vt:lpstr>
      <vt:lpstr>Предложение по добровольному медицинскому страхованию</vt:lpstr>
      <vt:lpstr>Объем услуг, оказываемых по добровольному медицинскому страхованию</vt:lpstr>
      <vt:lpstr>Объем услуг, оказываемых по добровольному медицинскому страхованию</vt:lpstr>
      <vt:lpstr>Налоговые льготы</vt:lpstr>
    </vt:vector>
  </TitlesOfParts>
  <Company>SPecialiST RePack</Company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74kasko.ru</cp:lastModifiedBy>
  <cp:revision>2</cp:revision>
  <dcterms:created xsi:type="dcterms:W3CDTF">2018-09-03T10:10:00Z</dcterms:created>
  <dcterms:modified xsi:type="dcterms:W3CDTF">2018-09-03T10:10:00Z</dcterms:modified>
</cp:coreProperties>
</file>